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0EDB" w:rsidRDefault="00A50EDB">
      <w:pPr>
        <w:pBdr>
          <w:top w:val="nil"/>
          <w:left w:val="nil"/>
          <w:bottom w:val="nil"/>
          <w:right w:val="nil"/>
          <w:between w:val="nil"/>
        </w:pBdr>
        <w:spacing w:before="7"/>
        <w:rPr>
          <w:rFonts w:ascii="Times New Roman" w:eastAsia="Times New Roman" w:hAnsi="Times New Roman" w:cs="Times New Roman"/>
          <w:color w:val="000000"/>
          <w:sz w:val="20"/>
          <w:szCs w:val="20"/>
        </w:rPr>
      </w:pPr>
    </w:p>
    <w:p w:rsidR="00A50EDB" w:rsidRDefault="00000000">
      <w:pPr>
        <w:pStyle w:val="Ttulo1"/>
        <w:spacing w:before="93"/>
        <w:ind w:firstLine="117"/>
        <w:rPr>
          <w:rFonts w:ascii="Arial" w:eastAsia="Arial" w:hAnsi="Arial" w:cs="Arial"/>
        </w:rPr>
      </w:pPr>
      <w:r>
        <w:rPr>
          <w:rFonts w:ascii="Arial" w:eastAsia="Arial" w:hAnsi="Arial" w:cs="Arial"/>
          <w:color w:val="006FBF"/>
        </w:rPr>
        <w:t>DEPARTAMENTO DE PSICOLOGÍA, EDUCACIÓN Y SALUD</w:t>
      </w:r>
      <w:r>
        <w:rPr>
          <w:noProof/>
        </w:rPr>
        <w:drawing>
          <wp:anchor distT="0" distB="0" distL="0" distR="0" simplePos="0" relativeHeight="251658240" behindDoc="0" locked="0" layoutInCell="1" hidden="0" allowOverlap="1">
            <wp:simplePos x="0" y="0"/>
            <wp:positionH relativeFrom="column">
              <wp:posOffset>6607499</wp:posOffset>
            </wp:positionH>
            <wp:positionV relativeFrom="paragraph">
              <wp:posOffset>-152971</wp:posOffset>
            </wp:positionV>
            <wp:extent cx="1451686" cy="1212732"/>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451686" cy="1212732"/>
                    </a:xfrm>
                    <a:prstGeom prst="rect">
                      <a:avLst/>
                    </a:prstGeom>
                    <a:ln/>
                  </pic:spPr>
                </pic:pic>
              </a:graphicData>
            </a:graphic>
          </wp:anchor>
        </w:drawing>
      </w:r>
    </w:p>
    <w:p w:rsidR="00A50EDB" w:rsidRDefault="00000000">
      <w:pPr>
        <w:spacing w:before="9"/>
        <w:ind w:left="117"/>
      </w:pPr>
      <w:r>
        <w:rPr>
          <w:color w:val="006FBF"/>
        </w:rPr>
        <w:t>GUÍA DE APRENDIZAJE</w:t>
      </w:r>
    </w:p>
    <w:p w:rsidR="00A50EDB" w:rsidRDefault="00A50EDB">
      <w:pPr>
        <w:pBdr>
          <w:top w:val="nil"/>
          <w:left w:val="nil"/>
          <w:bottom w:val="nil"/>
          <w:right w:val="nil"/>
          <w:between w:val="nil"/>
        </w:pBdr>
        <w:rPr>
          <w:color w:val="000000"/>
        </w:rPr>
      </w:pPr>
    </w:p>
    <w:p w:rsidR="00A50EDB" w:rsidRDefault="00A50EDB">
      <w:pPr>
        <w:pBdr>
          <w:top w:val="nil"/>
          <w:left w:val="nil"/>
          <w:bottom w:val="nil"/>
          <w:right w:val="nil"/>
          <w:between w:val="nil"/>
        </w:pBdr>
        <w:spacing w:before="8"/>
        <w:rPr>
          <w:color w:val="000000"/>
          <w:sz w:val="17"/>
          <w:szCs w:val="17"/>
        </w:rPr>
      </w:pPr>
    </w:p>
    <w:p w:rsidR="00A50EDB" w:rsidRDefault="00000000">
      <w:pPr>
        <w:pStyle w:val="Ttulo"/>
        <w:ind w:firstLine="117"/>
      </w:pPr>
      <w:r>
        <w:rPr>
          <w:color w:val="006FBF"/>
        </w:rPr>
        <w:t>Estudio de las masculinidades (PES3614F)</w:t>
      </w:r>
    </w:p>
    <w:p w:rsidR="00A50EDB" w:rsidRDefault="00000000">
      <w:pPr>
        <w:pStyle w:val="Ttulo1"/>
        <w:spacing w:line="280" w:lineRule="auto"/>
        <w:ind w:firstLine="117"/>
      </w:pPr>
      <w:r>
        <w:rPr>
          <w:color w:val="006FBF"/>
        </w:rPr>
        <w:t>Otoño 2022 - Modalidad mixta</w:t>
      </w:r>
    </w:p>
    <w:p w:rsidR="00A50EDB" w:rsidRDefault="00000000">
      <w:pPr>
        <w:pBdr>
          <w:top w:val="nil"/>
          <w:left w:val="nil"/>
          <w:bottom w:val="nil"/>
          <w:right w:val="nil"/>
          <w:between w:val="nil"/>
        </w:pBdr>
        <w:spacing w:line="289" w:lineRule="auto"/>
        <w:ind w:left="117"/>
        <w:rPr>
          <w:color w:val="000000"/>
          <w:sz w:val="24"/>
          <w:szCs w:val="24"/>
        </w:rPr>
      </w:pPr>
      <w:r>
        <w:rPr>
          <w:color w:val="006FBF"/>
          <w:sz w:val="24"/>
          <w:szCs w:val="24"/>
        </w:rPr>
        <w:t>Lunes y miércoles virtual, 11-13 horas, plataforma Zoom</w:t>
      </w:r>
    </w:p>
    <w:p w:rsidR="00A50EDB" w:rsidRDefault="00A50EDB">
      <w:pPr>
        <w:pBdr>
          <w:top w:val="nil"/>
          <w:left w:val="nil"/>
          <w:bottom w:val="nil"/>
          <w:right w:val="nil"/>
          <w:between w:val="nil"/>
        </w:pBdr>
        <w:spacing w:before="9"/>
        <w:rPr>
          <w:color w:val="000000"/>
          <w:sz w:val="14"/>
          <w:szCs w:val="14"/>
        </w:rPr>
      </w:pPr>
    </w:p>
    <w:p w:rsidR="00A50EDB" w:rsidRDefault="00000000">
      <w:pPr>
        <w:tabs>
          <w:tab w:val="left" w:pos="7620"/>
          <w:tab w:val="left" w:pos="8202"/>
        </w:tabs>
        <w:spacing w:before="59" w:line="232" w:lineRule="auto"/>
        <w:ind w:left="117" w:right="429"/>
        <w:rPr>
          <w:color w:val="1154CC"/>
          <w:sz w:val="24"/>
          <w:szCs w:val="24"/>
          <w:u w:val="single"/>
        </w:rPr>
      </w:pPr>
      <w:r>
        <w:rPr>
          <w:b/>
          <w:color w:val="006FBF"/>
          <w:sz w:val="20"/>
          <w:szCs w:val="20"/>
        </w:rPr>
        <w:t>CONJUNTO ESTRUCTURADO DE ASIGNATURAS DE GÉNERO</w:t>
      </w:r>
      <w:r>
        <w:rPr>
          <w:b/>
          <w:color w:val="006FBF"/>
          <w:sz w:val="20"/>
          <w:szCs w:val="20"/>
        </w:rPr>
        <w:tab/>
        <w:t xml:space="preserve">             </w:t>
      </w:r>
      <w:r>
        <w:rPr>
          <w:color w:val="006FBF"/>
          <w:sz w:val="24"/>
          <w:szCs w:val="24"/>
        </w:rPr>
        <w:t xml:space="preserve">Mtro. Sergio Omar Salazar Robles - </w:t>
      </w:r>
      <w:hyperlink r:id="rId9">
        <w:r>
          <w:rPr>
            <w:color w:val="0000FF"/>
            <w:sz w:val="24"/>
            <w:szCs w:val="24"/>
            <w:u w:val="single"/>
          </w:rPr>
          <w:t>sergiosr@iteso.mx</w:t>
        </w:r>
      </w:hyperlink>
      <w:r>
        <w:rPr>
          <w:b/>
          <w:color w:val="006FBF"/>
          <w:sz w:val="20"/>
          <w:szCs w:val="20"/>
        </w:rPr>
        <w:t xml:space="preserve"> CRÉDITOS / 4 BCD / 4 TIE                                                                                               </w:t>
      </w:r>
      <w:r>
        <w:rPr>
          <w:color w:val="006FBF"/>
          <w:sz w:val="24"/>
          <w:szCs w:val="24"/>
        </w:rPr>
        <w:t xml:space="preserve">Coordinadora docente: Mtra. Vanessa Medrano - </w:t>
      </w:r>
      <w:hyperlink r:id="rId10">
        <w:r>
          <w:rPr>
            <w:color w:val="1154CC"/>
            <w:sz w:val="24"/>
            <w:szCs w:val="24"/>
            <w:u w:val="single"/>
          </w:rPr>
          <w:t>vanessamg@iteso.mx</w:t>
        </w:r>
      </w:hyperlink>
    </w:p>
    <w:p w:rsidR="00A50EDB" w:rsidRDefault="00000000">
      <w:pPr>
        <w:spacing w:line="242" w:lineRule="auto"/>
        <w:ind w:left="117"/>
        <w:rPr>
          <w:b/>
          <w:sz w:val="20"/>
          <w:szCs w:val="20"/>
        </w:rPr>
      </w:pPr>
      <w:r>
        <w:rPr>
          <w:b/>
          <w:color w:val="006FBF"/>
          <w:sz w:val="20"/>
          <w:szCs w:val="20"/>
        </w:rPr>
        <w:t>SIN SERIACIÓN</w:t>
      </w:r>
    </w:p>
    <w:p w:rsidR="00A50EDB" w:rsidRDefault="00000000">
      <w:pPr>
        <w:spacing w:line="242" w:lineRule="auto"/>
        <w:ind w:left="117"/>
        <w:rPr>
          <w:b/>
          <w:sz w:val="20"/>
          <w:szCs w:val="20"/>
        </w:rPr>
      </w:pPr>
      <w:r>
        <w:rPr>
          <w:b/>
          <w:color w:val="006FBF"/>
          <w:sz w:val="20"/>
          <w:szCs w:val="20"/>
        </w:rPr>
        <w:t>SIN EXTRAORDINARIO</w:t>
      </w:r>
    </w:p>
    <w:p w:rsidR="00A50EDB" w:rsidRDefault="00A50EDB">
      <w:pPr>
        <w:pBdr>
          <w:top w:val="nil"/>
          <w:left w:val="nil"/>
          <w:bottom w:val="nil"/>
          <w:right w:val="nil"/>
          <w:between w:val="nil"/>
        </w:pBdr>
        <w:spacing w:before="9"/>
        <w:rPr>
          <w:b/>
          <w:color w:val="000000"/>
        </w:rPr>
      </w:pPr>
    </w:p>
    <w:p w:rsidR="00A50EDB" w:rsidRDefault="00000000">
      <w:pPr>
        <w:numPr>
          <w:ilvl w:val="0"/>
          <w:numId w:val="3"/>
        </w:numPr>
        <w:pBdr>
          <w:top w:val="nil"/>
          <w:left w:val="nil"/>
          <w:bottom w:val="nil"/>
          <w:right w:val="nil"/>
          <w:between w:val="nil"/>
        </w:pBdr>
        <w:tabs>
          <w:tab w:val="left" w:pos="478"/>
        </w:tabs>
        <w:ind w:hanging="361"/>
        <w:rPr>
          <w:b/>
          <w:color w:val="000000"/>
        </w:rPr>
      </w:pPr>
      <w:r>
        <w:rPr>
          <w:b/>
          <w:color w:val="006FBF"/>
        </w:rPr>
        <w:t>Contexto curricular</w:t>
      </w:r>
    </w:p>
    <w:p w:rsidR="00A50EDB" w:rsidRDefault="00A50EDB">
      <w:pPr>
        <w:pBdr>
          <w:top w:val="nil"/>
          <w:left w:val="nil"/>
          <w:bottom w:val="nil"/>
          <w:right w:val="nil"/>
          <w:between w:val="nil"/>
        </w:pBdr>
        <w:spacing w:before="11"/>
        <w:rPr>
          <w:b/>
          <w:color w:val="000000"/>
          <w:sz w:val="21"/>
          <w:szCs w:val="21"/>
        </w:rPr>
      </w:pPr>
    </w:p>
    <w:p w:rsidR="00A50EDB" w:rsidRDefault="00000000">
      <w:pPr>
        <w:pBdr>
          <w:top w:val="nil"/>
          <w:left w:val="nil"/>
          <w:bottom w:val="nil"/>
          <w:right w:val="nil"/>
          <w:between w:val="nil"/>
        </w:pBdr>
        <w:spacing w:line="271" w:lineRule="auto"/>
        <w:ind w:left="132" w:right="153"/>
        <w:jc w:val="both"/>
        <w:rPr>
          <w:color w:val="000000"/>
          <w:sz w:val="24"/>
          <w:szCs w:val="24"/>
        </w:rPr>
      </w:pPr>
      <w:r>
        <w:rPr>
          <w:color w:val="444444"/>
          <w:sz w:val="24"/>
          <w:szCs w:val="24"/>
        </w:rPr>
        <w:t>Los estudios de las masculinidades buscan ahondar en la comprensión de los procesos de configuración de las subjetividades masculinas y los sujetos hombres, así como de las problemáticas que estos procesos conllevan en el entramado de la vida social tanto para las mujeres como para los hombres, así como para aquellas subjetividades que no se ajustan y se resisten a las normas del sistema binario de género. Más allá de los sistemas punitivos y la defensa necesaria contra las múltiples violencias masculinas, la apuesta de esta asignatura es por explorar las posibilidades de construir espacios e imaginarios formativos, educativos, colaborativos y terapéuticos. El primer paso es desencializar la masculinidad de la configuración biológica de los cuerpos leídos como masculinos, lo cual no significa negar que esa configuración nos constituye, sino comprender la lectura simbólica que se instituye sobre esa configuración, abriendo interrogantes que nos permitan imaginar esas otras posibilidades identitarias y de relación. La asignatura de Estudios de las Masculinidades se propone ser un espacio de estudio, discusión teórica y de acompañamiento en el proceso de comprender las formas en que nos atraviesa el sexo-género, desde una ética feminista que promueve los cuidados.</w:t>
      </w:r>
    </w:p>
    <w:p w:rsidR="00A50EDB" w:rsidRDefault="00A50EDB">
      <w:pPr>
        <w:pBdr>
          <w:top w:val="nil"/>
          <w:left w:val="nil"/>
          <w:bottom w:val="nil"/>
          <w:right w:val="nil"/>
          <w:between w:val="nil"/>
        </w:pBdr>
        <w:spacing w:before="9"/>
        <w:rPr>
          <w:color w:val="000000"/>
        </w:rPr>
      </w:pPr>
    </w:p>
    <w:p w:rsidR="00A50EDB" w:rsidRDefault="00000000">
      <w:pPr>
        <w:numPr>
          <w:ilvl w:val="0"/>
          <w:numId w:val="3"/>
        </w:numPr>
        <w:pBdr>
          <w:top w:val="nil"/>
          <w:left w:val="nil"/>
          <w:bottom w:val="nil"/>
          <w:right w:val="nil"/>
          <w:between w:val="nil"/>
        </w:pBdr>
        <w:tabs>
          <w:tab w:val="left" w:pos="478"/>
        </w:tabs>
        <w:spacing w:before="1"/>
        <w:ind w:hanging="361"/>
        <w:rPr>
          <w:b/>
          <w:color w:val="000000"/>
        </w:rPr>
      </w:pPr>
      <w:r>
        <w:rPr>
          <w:b/>
          <w:color w:val="006FBF"/>
        </w:rPr>
        <w:t>Objetivos</w:t>
      </w:r>
    </w:p>
    <w:p w:rsidR="00A50EDB" w:rsidRDefault="00A50EDB">
      <w:pPr>
        <w:pBdr>
          <w:top w:val="nil"/>
          <w:left w:val="nil"/>
          <w:bottom w:val="nil"/>
          <w:right w:val="nil"/>
          <w:between w:val="nil"/>
        </w:pBdr>
        <w:spacing w:before="11"/>
        <w:rPr>
          <w:b/>
          <w:color w:val="000000"/>
          <w:sz w:val="21"/>
          <w:szCs w:val="21"/>
        </w:rPr>
      </w:pPr>
    </w:p>
    <w:p w:rsidR="00A50EDB" w:rsidRDefault="00000000">
      <w:pPr>
        <w:pBdr>
          <w:top w:val="nil"/>
          <w:left w:val="nil"/>
          <w:bottom w:val="nil"/>
          <w:right w:val="nil"/>
          <w:between w:val="nil"/>
        </w:pBdr>
        <w:spacing w:line="271" w:lineRule="auto"/>
        <w:ind w:left="132" w:right="159"/>
        <w:jc w:val="both"/>
        <w:rPr>
          <w:color w:val="000000"/>
          <w:sz w:val="24"/>
          <w:szCs w:val="24"/>
        </w:rPr>
      </w:pPr>
      <w:r>
        <w:rPr>
          <w:color w:val="444444"/>
          <w:sz w:val="24"/>
          <w:szCs w:val="24"/>
        </w:rPr>
        <w:t>Hacer un análisis crítico —mediante el estudio teórico y la discusión— del proceso de configuración de la masculinidad (aquello que identificamos como propio y a veces exclusivo de los sujetos hombres) en el nivel de la subjetividad (identidad, vida cotidiana, interacciones</w:t>
      </w:r>
    </w:p>
    <w:p w:rsidR="00A50EDB" w:rsidRDefault="00A50EDB">
      <w:pPr>
        <w:pBdr>
          <w:top w:val="nil"/>
          <w:left w:val="nil"/>
          <w:bottom w:val="nil"/>
          <w:right w:val="nil"/>
          <w:between w:val="nil"/>
        </w:pBdr>
        <w:rPr>
          <w:color w:val="000000"/>
          <w:sz w:val="24"/>
          <w:szCs w:val="24"/>
        </w:rPr>
      </w:pPr>
    </w:p>
    <w:p w:rsidR="00A50EDB" w:rsidRDefault="00A50EDB">
      <w:pPr>
        <w:pBdr>
          <w:top w:val="nil"/>
          <w:left w:val="nil"/>
          <w:bottom w:val="nil"/>
          <w:right w:val="nil"/>
          <w:between w:val="nil"/>
        </w:pBdr>
        <w:spacing w:before="5"/>
        <w:rPr>
          <w:color w:val="000000"/>
          <w:sz w:val="27"/>
          <w:szCs w:val="27"/>
        </w:rPr>
      </w:pPr>
    </w:p>
    <w:p w:rsidR="00A50EDB" w:rsidRDefault="00000000">
      <w:pPr>
        <w:pBdr>
          <w:top w:val="nil"/>
          <w:left w:val="nil"/>
          <w:bottom w:val="nil"/>
          <w:right w:val="nil"/>
          <w:between w:val="nil"/>
        </w:pBdr>
        <w:spacing w:before="1"/>
        <w:ind w:right="20"/>
        <w:jc w:val="center"/>
        <w:rPr>
          <w:rFonts w:ascii="Cambria" w:eastAsia="Cambria" w:hAnsi="Cambria" w:cs="Cambria"/>
          <w:color w:val="000000"/>
          <w:sz w:val="24"/>
          <w:szCs w:val="24"/>
        </w:rPr>
        <w:sectPr w:rsidR="00A50EDB">
          <w:pgSz w:w="15840" w:h="12240" w:orient="landscape"/>
          <w:pgMar w:top="960" w:right="900" w:bottom="280" w:left="1020" w:header="720" w:footer="720" w:gutter="0"/>
          <w:pgNumType w:start="1"/>
          <w:cols w:space="720"/>
        </w:sectPr>
      </w:pPr>
      <w:r>
        <w:rPr>
          <w:rFonts w:ascii="Cambria" w:eastAsia="Cambria" w:hAnsi="Cambria" w:cs="Cambria"/>
          <w:color w:val="A6A6A6"/>
          <w:sz w:val="24"/>
          <w:szCs w:val="24"/>
        </w:rPr>
        <w:t>0</w:t>
      </w:r>
    </w:p>
    <w:p w:rsidR="00A50EDB" w:rsidRDefault="00A50EDB">
      <w:pPr>
        <w:pBdr>
          <w:top w:val="nil"/>
          <w:left w:val="nil"/>
          <w:bottom w:val="nil"/>
          <w:right w:val="nil"/>
          <w:between w:val="nil"/>
        </w:pBdr>
        <w:rPr>
          <w:rFonts w:ascii="Cambria" w:eastAsia="Cambria" w:hAnsi="Cambria" w:cs="Cambria"/>
          <w:color w:val="000000"/>
          <w:sz w:val="20"/>
          <w:szCs w:val="20"/>
        </w:rPr>
      </w:pPr>
    </w:p>
    <w:p w:rsidR="00A50EDB" w:rsidRDefault="00A50EDB">
      <w:pPr>
        <w:pBdr>
          <w:top w:val="nil"/>
          <w:left w:val="nil"/>
          <w:bottom w:val="nil"/>
          <w:right w:val="nil"/>
          <w:between w:val="nil"/>
        </w:pBdr>
        <w:spacing w:before="4"/>
        <w:rPr>
          <w:rFonts w:ascii="Cambria" w:eastAsia="Cambria" w:hAnsi="Cambria" w:cs="Cambria"/>
          <w:color w:val="000000"/>
          <w:sz w:val="19"/>
          <w:szCs w:val="19"/>
        </w:rPr>
      </w:pPr>
    </w:p>
    <w:p w:rsidR="00A50EDB" w:rsidRDefault="00000000">
      <w:pPr>
        <w:pBdr>
          <w:top w:val="nil"/>
          <w:left w:val="nil"/>
          <w:bottom w:val="nil"/>
          <w:right w:val="nil"/>
          <w:between w:val="nil"/>
        </w:pBdr>
        <w:spacing w:line="271" w:lineRule="auto"/>
        <w:ind w:left="132"/>
        <w:rPr>
          <w:color w:val="000000"/>
          <w:sz w:val="24"/>
          <w:szCs w:val="24"/>
        </w:rPr>
      </w:pPr>
      <w:r>
        <w:rPr>
          <w:color w:val="444444"/>
          <w:sz w:val="24"/>
          <w:szCs w:val="24"/>
        </w:rPr>
        <w:t>sociales), de lo intra-subjetivo (psíquico, afectivo) y de la estructura social (sistemas sociales patriarcales, división sexual del trabajo), para comprender sus implicaciones en las problemáticas actuales de violencia que atraviesan a la comunidad.</w:t>
      </w:r>
    </w:p>
    <w:p w:rsidR="00A50EDB" w:rsidRDefault="00000000">
      <w:pPr>
        <w:numPr>
          <w:ilvl w:val="1"/>
          <w:numId w:val="3"/>
        </w:numPr>
        <w:pBdr>
          <w:top w:val="nil"/>
          <w:left w:val="nil"/>
          <w:bottom w:val="nil"/>
          <w:right w:val="nil"/>
          <w:between w:val="nil"/>
        </w:pBdr>
        <w:tabs>
          <w:tab w:val="left" w:pos="837"/>
          <w:tab w:val="left" w:pos="838"/>
        </w:tabs>
        <w:spacing w:before="13" w:line="271" w:lineRule="auto"/>
        <w:ind w:right="160"/>
        <w:rPr>
          <w:color w:val="000000"/>
          <w:sz w:val="24"/>
          <w:szCs w:val="24"/>
        </w:rPr>
      </w:pPr>
      <w:r>
        <w:rPr>
          <w:color w:val="444444"/>
          <w:sz w:val="24"/>
          <w:szCs w:val="24"/>
        </w:rPr>
        <w:t>Analizar los imaginarios colectivos específicos sobre la masculinidad a nivel local y global y los espacios donde estos se fomentan, explorando las posibilidades de incidir personal y profesionalmente en esos imaginarios y, por tanto, en las relaciones sociales.</w:t>
      </w:r>
    </w:p>
    <w:p w:rsidR="00A50EDB" w:rsidRDefault="00000000">
      <w:pPr>
        <w:numPr>
          <w:ilvl w:val="1"/>
          <w:numId w:val="3"/>
        </w:numPr>
        <w:pBdr>
          <w:top w:val="nil"/>
          <w:left w:val="nil"/>
          <w:bottom w:val="nil"/>
          <w:right w:val="nil"/>
          <w:between w:val="nil"/>
        </w:pBdr>
        <w:tabs>
          <w:tab w:val="left" w:pos="837"/>
          <w:tab w:val="left" w:pos="838"/>
        </w:tabs>
        <w:spacing w:line="271" w:lineRule="auto"/>
        <w:ind w:right="158"/>
        <w:rPr>
          <w:color w:val="000000"/>
          <w:sz w:val="24"/>
          <w:szCs w:val="24"/>
        </w:rPr>
      </w:pPr>
      <w:r>
        <w:rPr>
          <w:color w:val="444444"/>
          <w:sz w:val="24"/>
          <w:szCs w:val="24"/>
        </w:rPr>
        <w:t>Construir colectivamente herramientas metodológicas para incidir en los imaginarios hegemónicos de la masculinidad y propiciar formas de relación basadas en el cuidado y la cooperación.</w:t>
      </w:r>
    </w:p>
    <w:p w:rsidR="00A50EDB" w:rsidRDefault="00A50EDB">
      <w:pPr>
        <w:pBdr>
          <w:top w:val="nil"/>
          <w:left w:val="nil"/>
          <w:bottom w:val="nil"/>
          <w:right w:val="nil"/>
          <w:between w:val="nil"/>
        </w:pBdr>
        <w:spacing w:before="4"/>
        <w:rPr>
          <w:color w:val="000000"/>
          <w:sz w:val="23"/>
          <w:szCs w:val="23"/>
        </w:rPr>
      </w:pPr>
    </w:p>
    <w:p w:rsidR="00A50EDB" w:rsidRDefault="00000000">
      <w:pPr>
        <w:numPr>
          <w:ilvl w:val="0"/>
          <w:numId w:val="3"/>
        </w:numPr>
        <w:pBdr>
          <w:top w:val="nil"/>
          <w:left w:val="nil"/>
          <w:bottom w:val="nil"/>
          <w:right w:val="nil"/>
          <w:between w:val="nil"/>
        </w:pBdr>
        <w:tabs>
          <w:tab w:val="left" w:pos="478"/>
        </w:tabs>
        <w:ind w:hanging="361"/>
        <w:rPr>
          <w:b/>
          <w:color w:val="000000"/>
        </w:rPr>
      </w:pPr>
      <w:r>
        <w:rPr>
          <w:b/>
          <w:color w:val="006FBF"/>
        </w:rPr>
        <w:t>Planteamiento metodológico</w:t>
      </w:r>
    </w:p>
    <w:p w:rsidR="00A50EDB" w:rsidRDefault="00A50EDB">
      <w:pPr>
        <w:pBdr>
          <w:top w:val="nil"/>
          <w:left w:val="nil"/>
          <w:bottom w:val="nil"/>
          <w:right w:val="nil"/>
          <w:between w:val="nil"/>
        </w:pBdr>
        <w:spacing w:before="4"/>
        <w:rPr>
          <w:b/>
          <w:color w:val="000000"/>
          <w:sz w:val="24"/>
          <w:szCs w:val="24"/>
        </w:rPr>
      </w:pPr>
    </w:p>
    <w:p w:rsidR="00A50EDB" w:rsidRDefault="00000000">
      <w:pPr>
        <w:pBdr>
          <w:top w:val="nil"/>
          <w:left w:val="nil"/>
          <w:bottom w:val="nil"/>
          <w:right w:val="nil"/>
          <w:between w:val="nil"/>
        </w:pBdr>
        <w:spacing w:line="271" w:lineRule="auto"/>
        <w:ind w:left="132" w:right="152"/>
        <w:jc w:val="both"/>
        <w:rPr>
          <w:color w:val="000000"/>
          <w:sz w:val="24"/>
          <w:szCs w:val="24"/>
        </w:rPr>
      </w:pPr>
      <w:r>
        <w:rPr>
          <w:color w:val="444444"/>
          <w:sz w:val="24"/>
          <w:szCs w:val="24"/>
        </w:rPr>
        <w:t>Este curso consiste en 12 talleres y 12 seminarios, más asesorías de proyectos. Los talleres están programados los días lunes y se plantean como un espacio de trabajo colaborativo en clase con la puesta en común de reflexiones o bien, con productos a entregar al final de cada sesión. Los seminarios consisten en la discusión grupal de textos, algunas veces guiadas por el profesor y otras a cargo de las y los estudiantes; así como en la presentación de avances y hallazgos de los equipos de trabajo. Los seminarios se llevarán a cabo los miércoles y tienen por objetivo que las y los estudiantes adquieran una mirada panorámica y crítica del campo académico de los estudios de las masculinidades. Se espera que en equipos, las y los estudiantes realicen un proyecto de investigación que integre la plataforma teórica adquirida con un tema de su interés desde la óptica de los estudios de género. El proyecto final consiste en un documento académico y un producto comunicativo para socializar sus hallazgos.</w:t>
      </w:r>
    </w:p>
    <w:p w:rsidR="00A50EDB" w:rsidRDefault="00A50EDB">
      <w:pPr>
        <w:pBdr>
          <w:top w:val="nil"/>
          <w:left w:val="nil"/>
          <w:bottom w:val="nil"/>
          <w:right w:val="nil"/>
          <w:between w:val="nil"/>
        </w:pBdr>
        <w:spacing w:before="5"/>
        <w:rPr>
          <w:color w:val="000000"/>
          <w:sz w:val="25"/>
          <w:szCs w:val="25"/>
        </w:rPr>
      </w:pPr>
    </w:p>
    <w:p w:rsidR="00A50EDB" w:rsidRDefault="00000000">
      <w:pPr>
        <w:numPr>
          <w:ilvl w:val="0"/>
          <w:numId w:val="3"/>
        </w:numPr>
        <w:pBdr>
          <w:top w:val="nil"/>
          <w:left w:val="nil"/>
          <w:bottom w:val="nil"/>
          <w:right w:val="nil"/>
          <w:between w:val="nil"/>
        </w:pBdr>
        <w:tabs>
          <w:tab w:val="left" w:pos="478"/>
        </w:tabs>
        <w:ind w:hanging="361"/>
        <w:rPr>
          <w:b/>
          <w:color w:val="000000"/>
        </w:rPr>
      </w:pPr>
      <w:r>
        <w:rPr>
          <w:b/>
          <w:color w:val="006FBF"/>
        </w:rPr>
        <w:t>Programa</w:t>
      </w:r>
    </w:p>
    <w:p w:rsidR="00A50EDB" w:rsidRDefault="00A50EDB">
      <w:pPr>
        <w:pBdr>
          <w:top w:val="nil"/>
          <w:left w:val="nil"/>
          <w:bottom w:val="nil"/>
          <w:right w:val="nil"/>
          <w:between w:val="nil"/>
        </w:pBdr>
        <w:spacing w:before="2"/>
        <w:rPr>
          <w:b/>
          <w:color w:val="000000"/>
        </w:rPr>
      </w:pPr>
    </w:p>
    <w:tbl>
      <w:tblPr>
        <w:tblStyle w:val="a"/>
        <w:tblW w:w="13620" w:type="dxa"/>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20"/>
        <w:gridCol w:w="900"/>
        <w:gridCol w:w="2010"/>
        <w:gridCol w:w="5566"/>
        <w:gridCol w:w="2339"/>
        <w:gridCol w:w="1785"/>
      </w:tblGrid>
      <w:tr w:rsidR="00A50EDB">
        <w:trPr>
          <w:trHeight w:val="390"/>
        </w:trPr>
        <w:tc>
          <w:tcPr>
            <w:tcW w:w="1020" w:type="dxa"/>
          </w:tcPr>
          <w:p w:rsidR="00A50EDB" w:rsidRDefault="00000000">
            <w:pPr>
              <w:pBdr>
                <w:top w:val="nil"/>
                <w:left w:val="nil"/>
                <w:bottom w:val="nil"/>
                <w:right w:val="nil"/>
                <w:between w:val="nil"/>
              </w:pBdr>
              <w:spacing w:before="45"/>
              <w:ind w:left="34"/>
              <w:rPr>
                <w:b/>
                <w:color w:val="000000"/>
              </w:rPr>
            </w:pPr>
            <w:r>
              <w:rPr>
                <w:b/>
                <w:color w:val="000000"/>
              </w:rPr>
              <w:t>Sesión</w:t>
            </w:r>
          </w:p>
        </w:tc>
        <w:tc>
          <w:tcPr>
            <w:tcW w:w="900" w:type="dxa"/>
          </w:tcPr>
          <w:p w:rsidR="00A50EDB" w:rsidRDefault="00000000">
            <w:pPr>
              <w:pBdr>
                <w:top w:val="nil"/>
                <w:left w:val="nil"/>
                <w:bottom w:val="nil"/>
                <w:right w:val="nil"/>
                <w:between w:val="nil"/>
              </w:pBdr>
              <w:spacing w:before="45"/>
              <w:ind w:left="34"/>
              <w:rPr>
                <w:b/>
                <w:color w:val="000000"/>
              </w:rPr>
            </w:pPr>
            <w:r>
              <w:rPr>
                <w:b/>
                <w:color w:val="000000"/>
              </w:rPr>
              <w:t>Fecha</w:t>
            </w:r>
          </w:p>
        </w:tc>
        <w:tc>
          <w:tcPr>
            <w:tcW w:w="2010" w:type="dxa"/>
          </w:tcPr>
          <w:p w:rsidR="00A50EDB" w:rsidRDefault="00000000">
            <w:pPr>
              <w:pBdr>
                <w:top w:val="nil"/>
                <w:left w:val="nil"/>
                <w:bottom w:val="nil"/>
                <w:right w:val="nil"/>
                <w:between w:val="nil"/>
              </w:pBdr>
              <w:spacing w:before="45"/>
              <w:ind w:left="34"/>
              <w:rPr>
                <w:b/>
                <w:color w:val="000000"/>
              </w:rPr>
            </w:pPr>
            <w:r>
              <w:rPr>
                <w:b/>
                <w:color w:val="000000"/>
              </w:rPr>
              <w:t>Tema</w:t>
            </w:r>
          </w:p>
        </w:tc>
        <w:tc>
          <w:tcPr>
            <w:tcW w:w="5566" w:type="dxa"/>
          </w:tcPr>
          <w:p w:rsidR="00A50EDB" w:rsidRDefault="00000000">
            <w:pPr>
              <w:pBdr>
                <w:top w:val="nil"/>
                <w:left w:val="nil"/>
                <w:bottom w:val="nil"/>
                <w:right w:val="nil"/>
                <w:between w:val="nil"/>
              </w:pBdr>
              <w:spacing w:before="45"/>
              <w:ind w:left="34"/>
              <w:rPr>
                <w:b/>
                <w:color w:val="000000"/>
              </w:rPr>
            </w:pPr>
            <w:r>
              <w:rPr>
                <w:b/>
                <w:color w:val="000000"/>
              </w:rPr>
              <w:t>Textos</w:t>
            </w:r>
          </w:p>
        </w:tc>
        <w:tc>
          <w:tcPr>
            <w:tcW w:w="2339" w:type="dxa"/>
          </w:tcPr>
          <w:p w:rsidR="00A50EDB" w:rsidRDefault="00000000">
            <w:pPr>
              <w:pBdr>
                <w:top w:val="nil"/>
                <w:left w:val="nil"/>
                <w:bottom w:val="nil"/>
                <w:right w:val="nil"/>
                <w:between w:val="nil"/>
              </w:pBdr>
              <w:spacing w:before="45"/>
              <w:ind w:left="34"/>
              <w:rPr>
                <w:b/>
                <w:color w:val="000000"/>
              </w:rPr>
            </w:pPr>
            <w:r>
              <w:rPr>
                <w:b/>
                <w:color w:val="000000"/>
              </w:rPr>
              <w:t>Actividad en clase</w:t>
            </w:r>
          </w:p>
        </w:tc>
        <w:tc>
          <w:tcPr>
            <w:tcW w:w="1785" w:type="dxa"/>
          </w:tcPr>
          <w:p w:rsidR="00A50EDB" w:rsidRDefault="00000000">
            <w:pPr>
              <w:pBdr>
                <w:top w:val="nil"/>
                <w:left w:val="nil"/>
                <w:bottom w:val="nil"/>
                <w:right w:val="nil"/>
                <w:between w:val="nil"/>
              </w:pBdr>
              <w:spacing w:before="45"/>
              <w:ind w:left="34"/>
              <w:rPr>
                <w:b/>
                <w:color w:val="000000"/>
              </w:rPr>
            </w:pPr>
            <w:r>
              <w:rPr>
                <w:b/>
                <w:color w:val="000000"/>
              </w:rPr>
              <w:t>Entregable</w:t>
            </w:r>
          </w:p>
        </w:tc>
      </w:tr>
      <w:tr w:rsidR="00A50EDB">
        <w:trPr>
          <w:trHeight w:val="360"/>
        </w:trPr>
        <w:tc>
          <w:tcPr>
            <w:tcW w:w="13620" w:type="dxa"/>
            <w:gridSpan w:val="6"/>
            <w:shd w:val="clear" w:color="auto" w:fill="C8D9F7"/>
          </w:tcPr>
          <w:p w:rsidR="00A50EDB" w:rsidRDefault="00000000">
            <w:pPr>
              <w:pBdr>
                <w:top w:val="nil"/>
                <w:left w:val="nil"/>
                <w:bottom w:val="nil"/>
                <w:right w:val="nil"/>
                <w:between w:val="nil"/>
              </w:pBdr>
              <w:spacing w:before="45"/>
              <w:ind w:left="34"/>
              <w:rPr>
                <w:b/>
                <w:color w:val="000000"/>
              </w:rPr>
            </w:pPr>
            <w:r>
              <w:rPr>
                <w:b/>
                <w:color w:val="212121"/>
              </w:rPr>
              <w:t>Módulo I. Introducción al estudio de las masculinidades</w:t>
            </w:r>
          </w:p>
        </w:tc>
      </w:tr>
      <w:tr w:rsidR="00A50EDB">
        <w:trPr>
          <w:trHeight w:val="690"/>
        </w:trPr>
        <w:tc>
          <w:tcPr>
            <w:tcW w:w="1020" w:type="dxa"/>
          </w:tcPr>
          <w:p w:rsidR="00A50EDB" w:rsidRDefault="00000000">
            <w:pPr>
              <w:pBdr>
                <w:top w:val="nil"/>
                <w:left w:val="nil"/>
                <w:bottom w:val="nil"/>
                <w:right w:val="nil"/>
                <w:between w:val="nil"/>
              </w:pBdr>
              <w:spacing w:before="45"/>
              <w:ind w:left="34"/>
              <w:rPr>
                <w:color w:val="000000"/>
              </w:rPr>
            </w:pPr>
            <w:r>
              <w:rPr>
                <w:color w:val="000000"/>
              </w:rPr>
              <w:t>1.</w:t>
            </w:r>
          </w:p>
          <w:p w:rsidR="00A50EDB" w:rsidRDefault="00000000">
            <w:pPr>
              <w:pBdr>
                <w:top w:val="nil"/>
                <w:left w:val="nil"/>
                <w:bottom w:val="nil"/>
                <w:right w:val="nil"/>
                <w:between w:val="nil"/>
              </w:pBdr>
              <w:spacing w:before="32"/>
              <w:ind w:left="34"/>
              <w:rPr>
                <w:color w:val="000000"/>
              </w:rPr>
            </w:pPr>
            <w:r>
              <w:rPr>
                <w:color w:val="000000"/>
              </w:rPr>
              <w:t>Taller</w:t>
            </w:r>
          </w:p>
        </w:tc>
        <w:tc>
          <w:tcPr>
            <w:tcW w:w="900" w:type="dxa"/>
          </w:tcPr>
          <w:p w:rsidR="00A50EDB" w:rsidRDefault="00000000">
            <w:pPr>
              <w:pBdr>
                <w:top w:val="nil"/>
                <w:left w:val="nil"/>
                <w:bottom w:val="nil"/>
                <w:right w:val="nil"/>
                <w:between w:val="nil"/>
              </w:pBdr>
              <w:spacing w:before="45"/>
              <w:ind w:left="34"/>
              <w:rPr>
                <w:color w:val="000000"/>
              </w:rPr>
            </w:pPr>
            <w:r>
              <w:rPr>
                <w:color w:val="000000"/>
              </w:rPr>
              <w:t>15/ago</w:t>
            </w:r>
          </w:p>
        </w:tc>
        <w:tc>
          <w:tcPr>
            <w:tcW w:w="2010" w:type="dxa"/>
          </w:tcPr>
          <w:p w:rsidR="00A50EDB" w:rsidRDefault="00000000">
            <w:pPr>
              <w:pBdr>
                <w:top w:val="nil"/>
                <w:left w:val="nil"/>
                <w:bottom w:val="nil"/>
                <w:right w:val="nil"/>
                <w:between w:val="nil"/>
              </w:pBdr>
              <w:spacing w:before="45"/>
              <w:ind w:left="34"/>
              <w:rPr>
                <w:color w:val="000000"/>
              </w:rPr>
            </w:pPr>
            <w:r>
              <w:rPr>
                <w:color w:val="000000"/>
              </w:rPr>
              <w:t>Introducción al curso</w:t>
            </w:r>
          </w:p>
        </w:tc>
        <w:tc>
          <w:tcPr>
            <w:tcW w:w="5566" w:type="dxa"/>
          </w:tcPr>
          <w:p w:rsidR="00A50EDB" w:rsidRDefault="00A50EDB">
            <w:pPr>
              <w:pBdr>
                <w:top w:val="nil"/>
                <w:left w:val="nil"/>
                <w:bottom w:val="nil"/>
                <w:right w:val="nil"/>
                <w:between w:val="nil"/>
              </w:pBdr>
              <w:rPr>
                <w:rFonts w:ascii="Times New Roman" w:eastAsia="Times New Roman" w:hAnsi="Times New Roman" w:cs="Times New Roman"/>
                <w:color w:val="000000"/>
              </w:rPr>
            </w:pPr>
          </w:p>
        </w:tc>
        <w:tc>
          <w:tcPr>
            <w:tcW w:w="2339" w:type="dxa"/>
          </w:tcPr>
          <w:p w:rsidR="00A50EDB" w:rsidRDefault="00000000">
            <w:pPr>
              <w:pBdr>
                <w:top w:val="nil"/>
                <w:left w:val="nil"/>
                <w:bottom w:val="nil"/>
                <w:right w:val="nil"/>
                <w:between w:val="nil"/>
              </w:pBdr>
              <w:spacing w:before="45"/>
              <w:ind w:left="34" w:right="525"/>
              <w:rPr>
                <w:color w:val="000000"/>
              </w:rPr>
            </w:pPr>
            <w:r>
              <w:rPr>
                <w:color w:val="000000"/>
              </w:rPr>
              <w:t>Presentación: curso y participantes</w:t>
            </w:r>
          </w:p>
        </w:tc>
        <w:tc>
          <w:tcPr>
            <w:tcW w:w="1785" w:type="dxa"/>
          </w:tcPr>
          <w:p w:rsidR="00A50EDB" w:rsidRDefault="00A50EDB">
            <w:pPr>
              <w:pBdr>
                <w:top w:val="nil"/>
                <w:left w:val="nil"/>
                <w:bottom w:val="nil"/>
                <w:right w:val="nil"/>
                <w:between w:val="nil"/>
              </w:pBdr>
              <w:rPr>
                <w:rFonts w:ascii="Times New Roman" w:eastAsia="Times New Roman" w:hAnsi="Times New Roman" w:cs="Times New Roman"/>
                <w:color w:val="000000"/>
              </w:rPr>
            </w:pPr>
          </w:p>
        </w:tc>
      </w:tr>
      <w:tr w:rsidR="00A50EDB">
        <w:trPr>
          <w:trHeight w:val="827"/>
        </w:trPr>
        <w:tc>
          <w:tcPr>
            <w:tcW w:w="1020" w:type="dxa"/>
          </w:tcPr>
          <w:p w:rsidR="00A50EDB" w:rsidRDefault="00000000">
            <w:pPr>
              <w:pBdr>
                <w:top w:val="nil"/>
                <w:left w:val="nil"/>
                <w:bottom w:val="nil"/>
                <w:right w:val="nil"/>
                <w:between w:val="nil"/>
              </w:pBdr>
              <w:spacing w:before="45"/>
              <w:ind w:left="34"/>
              <w:rPr>
                <w:color w:val="000000"/>
              </w:rPr>
            </w:pPr>
            <w:r>
              <w:rPr>
                <w:color w:val="000000"/>
              </w:rPr>
              <w:t>2.</w:t>
            </w:r>
          </w:p>
          <w:p w:rsidR="00A50EDB" w:rsidRDefault="00000000">
            <w:pPr>
              <w:pBdr>
                <w:top w:val="nil"/>
                <w:left w:val="nil"/>
                <w:bottom w:val="nil"/>
                <w:right w:val="nil"/>
                <w:between w:val="nil"/>
              </w:pBdr>
              <w:spacing w:before="32"/>
              <w:ind w:left="34"/>
              <w:rPr>
                <w:color w:val="000000"/>
              </w:rPr>
            </w:pPr>
            <w:r>
              <w:rPr>
                <w:color w:val="000000"/>
              </w:rPr>
              <w:t>Seminario</w:t>
            </w:r>
          </w:p>
        </w:tc>
        <w:tc>
          <w:tcPr>
            <w:tcW w:w="900" w:type="dxa"/>
          </w:tcPr>
          <w:p w:rsidR="00A50EDB" w:rsidRDefault="00000000">
            <w:pPr>
              <w:pBdr>
                <w:top w:val="nil"/>
                <w:left w:val="nil"/>
                <w:bottom w:val="nil"/>
                <w:right w:val="nil"/>
                <w:between w:val="nil"/>
              </w:pBdr>
              <w:spacing w:before="45"/>
              <w:ind w:left="34"/>
              <w:rPr>
                <w:color w:val="000000"/>
              </w:rPr>
            </w:pPr>
            <w:r>
              <w:rPr>
                <w:color w:val="000000"/>
              </w:rPr>
              <w:t>17/ago</w:t>
            </w:r>
          </w:p>
        </w:tc>
        <w:tc>
          <w:tcPr>
            <w:tcW w:w="2010" w:type="dxa"/>
          </w:tcPr>
          <w:p w:rsidR="00A50EDB" w:rsidRDefault="00000000">
            <w:pPr>
              <w:pBdr>
                <w:top w:val="nil"/>
                <w:left w:val="nil"/>
                <w:bottom w:val="nil"/>
                <w:right w:val="nil"/>
                <w:between w:val="nil"/>
              </w:pBdr>
              <w:spacing w:before="45"/>
              <w:ind w:left="34" w:right="289"/>
              <w:rPr>
                <w:color w:val="000000"/>
              </w:rPr>
            </w:pPr>
            <w:r>
              <w:rPr>
                <w:color w:val="000000"/>
              </w:rPr>
              <w:t>Introducción II</w:t>
            </w:r>
          </w:p>
        </w:tc>
        <w:tc>
          <w:tcPr>
            <w:tcW w:w="5566" w:type="dxa"/>
          </w:tcPr>
          <w:p w:rsidR="00A50EDB" w:rsidRDefault="00A50EDB">
            <w:pPr>
              <w:pBdr>
                <w:top w:val="nil"/>
                <w:left w:val="nil"/>
                <w:bottom w:val="nil"/>
                <w:right w:val="nil"/>
                <w:between w:val="nil"/>
              </w:pBdr>
              <w:spacing w:before="45"/>
              <w:ind w:left="34" w:right="70"/>
              <w:rPr>
                <w:color w:val="000000"/>
              </w:rPr>
            </w:pPr>
          </w:p>
        </w:tc>
        <w:tc>
          <w:tcPr>
            <w:tcW w:w="2339" w:type="dxa"/>
          </w:tcPr>
          <w:p w:rsidR="00A50EDB" w:rsidRDefault="00000000">
            <w:pPr>
              <w:pBdr>
                <w:top w:val="nil"/>
                <w:left w:val="nil"/>
                <w:bottom w:val="nil"/>
                <w:right w:val="nil"/>
                <w:between w:val="nil"/>
              </w:pBdr>
              <w:spacing w:before="45"/>
              <w:ind w:left="34"/>
              <w:rPr>
                <w:color w:val="000000"/>
              </w:rPr>
            </w:pPr>
            <w:r>
              <w:rPr>
                <w:color w:val="000000"/>
              </w:rPr>
              <w:t>Introducción al estudio de las masculinidades</w:t>
            </w:r>
          </w:p>
        </w:tc>
        <w:tc>
          <w:tcPr>
            <w:tcW w:w="1785" w:type="dxa"/>
          </w:tcPr>
          <w:p w:rsidR="00A50EDB" w:rsidRDefault="00000000">
            <w:pPr>
              <w:pBdr>
                <w:top w:val="nil"/>
                <w:left w:val="nil"/>
                <w:bottom w:val="nil"/>
                <w:right w:val="nil"/>
                <w:between w:val="nil"/>
              </w:pBdr>
              <w:rPr>
                <w:rFonts w:ascii="Times New Roman" w:eastAsia="Times New Roman" w:hAnsi="Times New Roman" w:cs="Times New Roman"/>
                <w:color w:val="000000"/>
              </w:rPr>
            </w:pPr>
            <w:r>
              <w:rPr>
                <w:color w:val="000000"/>
              </w:rPr>
              <w:t>Ensayo de presentación</w:t>
            </w:r>
          </w:p>
        </w:tc>
      </w:tr>
    </w:tbl>
    <w:p w:rsidR="00A50EDB" w:rsidRDefault="00A50EDB">
      <w:pPr>
        <w:rPr>
          <w:rFonts w:ascii="Times New Roman" w:eastAsia="Times New Roman" w:hAnsi="Times New Roman" w:cs="Times New Roman"/>
        </w:rPr>
        <w:sectPr w:rsidR="00A50EDB">
          <w:footerReference w:type="default" r:id="rId11"/>
          <w:pgSz w:w="15840" w:h="12240" w:orient="landscape"/>
          <w:pgMar w:top="1140" w:right="900" w:bottom="540" w:left="1020" w:header="0" w:footer="355" w:gutter="0"/>
          <w:pgNumType w:start="1"/>
          <w:cols w:space="720"/>
        </w:sectPr>
      </w:pPr>
    </w:p>
    <w:p w:rsidR="00A50EDB" w:rsidRDefault="00A50EDB">
      <w:pPr>
        <w:pBdr>
          <w:top w:val="nil"/>
          <w:left w:val="nil"/>
          <w:bottom w:val="nil"/>
          <w:right w:val="nil"/>
          <w:between w:val="nil"/>
        </w:pBdr>
        <w:rPr>
          <w:b/>
          <w:color w:val="000000"/>
          <w:sz w:val="20"/>
          <w:szCs w:val="20"/>
        </w:rPr>
      </w:pPr>
    </w:p>
    <w:p w:rsidR="00A50EDB" w:rsidRDefault="00A50EDB">
      <w:pPr>
        <w:pBdr>
          <w:top w:val="nil"/>
          <w:left w:val="nil"/>
          <w:bottom w:val="nil"/>
          <w:right w:val="nil"/>
          <w:between w:val="nil"/>
        </w:pBdr>
        <w:spacing w:before="1"/>
        <w:rPr>
          <w:b/>
          <w:color w:val="000000"/>
          <w:sz w:val="18"/>
          <w:szCs w:val="18"/>
        </w:rPr>
      </w:pPr>
    </w:p>
    <w:tbl>
      <w:tblPr>
        <w:tblStyle w:val="a0"/>
        <w:tblW w:w="13907" w:type="dxa"/>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49"/>
        <w:gridCol w:w="1134"/>
        <w:gridCol w:w="2110"/>
        <w:gridCol w:w="5201"/>
        <w:gridCol w:w="2538"/>
        <w:gridCol w:w="1775"/>
      </w:tblGrid>
      <w:tr w:rsidR="00A50EDB">
        <w:trPr>
          <w:trHeight w:val="690"/>
        </w:trPr>
        <w:tc>
          <w:tcPr>
            <w:tcW w:w="1149" w:type="dxa"/>
          </w:tcPr>
          <w:p w:rsidR="00A50EDB" w:rsidRDefault="00000000">
            <w:pPr>
              <w:pBdr>
                <w:top w:val="nil"/>
                <w:left w:val="nil"/>
                <w:bottom w:val="nil"/>
                <w:right w:val="nil"/>
                <w:between w:val="nil"/>
              </w:pBdr>
              <w:spacing w:before="45"/>
              <w:ind w:left="34"/>
              <w:rPr>
                <w:color w:val="000000"/>
              </w:rPr>
            </w:pPr>
            <w:r>
              <w:rPr>
                <w:color w:val="000000"/>
              </w:rPr>
              <w:t xml:space="preserve">3. </w:t>
            </w:r>
          </w:p>
          <w:p w:rsidR="00A50EDB" w:rsidRDefault="00000000">
            <w:pPr>
              <w:pBdr>
                <w:top w:val="nil"/>
                <w:left w:val="nil"/>
                <w:bottom w:val="nil"/>
                <w:right w:val="nil"/>
                <w:between w:val="nil"/>
              </w:pBdr>
              <w:spacing w:before="32"/>
              <w:ind w:left="34"/>
              <w:rPr>
                <w:color w:val="000000"/>
              </w:rPr>
            </w:pPr>
            <w:r>
              <w:rPr>
                <w:color w:val="000000"/>
              </w:rPr>
              <w:t>Taller</w:t>
            </w:r>
          </w:p>
        </w:tc>
        <w:tc>
          <w:tcPr>
            <w:tcW w:w="1134" w:type="dxa"/>
          </w:tcPr>
          <w:p w:rsidR="00A50EDB" w:rsidRDefault="00000000">
            <w:pPr>
              <w:pBdr>
                <w:top w:val="nil"/>
                <w:left w:val="nil"/>
                <w:bottom w:val="nil"/>
                <w:right w:val="nil"/>
                <w:between w:val="nil"/>
              </w:pBdr>
              <w:spacing w:before="45"/>
              <w:ind w:left="34"/>
              <w:rPr>
                <w:color w:val="000000"/>
              </w:rPr>
            </w:pPr>
            <w:r>
              <w:rPr>
                <w:color w:val="000000"/>
              </w:rPr>
              <w:t>22/ago</w:t>
            </w:r>
          </w:p>
        </w:tc>
        <w:tc>
          <w:tcPr>
            <w:tcW w:w="2110" w:type="dxa"/>
          </w:tcPr>
          <w:p w:rsidR="00A50EDB" w:rsidRDefault="00000000">
            <w:pPr>
              <w:pBdr>
                <w:top w:val="nil"/>
                <w:left w:val="nil"/>
                <w:bottom w:val="nil"/>
                <w:right w:val="nil"/>
                <w:between w:val="nil"/>
              </w:pBdr>
              <w:spacing w:before="45"/>
              <w:ind w:left="34" w:right="464"/>
              <w:rPr>
                <w:color w:val="000000"/>
              </w:rPr>
            </w:pPr>
            <w:r>
              <w:rPr>
                <w:color w:val="000000"/>
              </w:rPr>
              <w:t>¿Qué entendemos por género?</w:t>
            </w:r>
          </w:p>
        </w:tc>
        <w:tc>
          <w:tcPr>
            <w:tcW w:w="5201" w:type="dxa"/>
          </w:tcPr>
          <w:p w:rsidR="00A50EDB" w:rsidRDefault="00000000">
            <w:pPr>
              <w:pBdr>
                <w:top w:val="nil"/>
                <w:left w:val="nil"/>
                <w:bottom w:val="nil"/>
                <w:right w:val="nil"/>
                <w:between w:val="nil"/>
              </w:pBdr>
              <w:rPr>
                <w:rFonts w:ascii="Times New Roman" w:eastAsia="Times New Roman" w:hAnsi="Times New Roman" w:cs="Times New Roman"/>
                <w:color w:val="000000"/>
                <w:sz w:val="20"/>
                <w:szCs w:val="20"/>
              </w:rPr>
            </w:pPr>
            <w:r>
              <w:rPr>
                <w:color w:val="000000"/>
                <w:u w:val="single"/>
              </w:rPr>
              <w:t>Lectura 1.</w:t>
            </w:r>
            <w:r>
              <w:rPr>
                <w:color w:val="000000"/>
              </w:rPr>
              <w:t xml:space="preserve"> Núñez Noriega, Guillermo. (2016). Los estudios de género de los hombres y las masculinidades: ¿qué son y qué estudian? </w:t>
            </w:r>
            <w:r>
              <w:rPr>
                <w:i/>
                <w:color w:val="000000"/>
              </w:rPr>
              <w:t>Culturales</w:t>
            </w:r>
            <w:r>
              <w:rPr>
                <w:color w:val="000000"/>
              </w:rPr>
              <w:t xml:space="preserve">, </w:t>
            </w:r>
            <w:r>
              <w:rPr>
                <w:i/>
                <w:color w:val="000000"/>
              </w:rPr>
              <w:t>4</w:t>
            </w:r>
            <w:r>
              <w:rPr>
                <w:color w:val="000000"/>
              </w:rPr>
              <w:t xml:space="preserve">(1), 9-31. Disponible en: </w:t>
            </w:r>
            <w:hyperlink r:id="rId12">
              <w:r>
                <w:rPr>
                  <w:color w:val="1154CC"/>
                  <w:u w:val="single"/>
                </w:rPr>
                <w:t>https://bit.ly/33YG35m</w:t>
              </w:r>
            </w:hyperlink>
          </w:p>
        </w:tc>
        <w:tc>
          <w:tcPr>
            <w:tcW w:w="2538" w:type="dxa"/>
          </w:tcPr>
          <w:p w:rsidR="00A50EDB" w:rsidRDefault="00000000">
            <w:pPr>
              <w:pBdr>
                <w:top w:val="nil"/>
                <w:left w:val="nil"/>
                <w:bottom w:val="nil"/>
                <w:right w:val="nil"/>
                <w:between w:val="nil"/>
              </w:pBdr>
              <w:spacing w:before="45"/>
              <w:ind w:left="34"/>
              <w:rPr>
                <w:color w:val="000000"/>
              </w:rPr>
            </w:pPr>
            <w:r>
              <w:rPr>
                <w:color w:val="000000"/>
              </w:rPr>
              <w:t>Preguntas en equipo</w:t>
            </w:r>
          </w:p>
        </w:tc>
        <w:tc>
          <w:tcPr>
            <w:tcW w:w="1775" w:type="dxa"/>
          </w:tcPr>
          <w:p w:rsidR="00A50EDB" w:rsidRDefault="00000000">
            <w:pPr>
              <w:pBdr>
                <w:top w:val="nil"/>
                <w:left w:val="nil"/>
                <w:bottom w:val="nil"/>
                <w:right w:val="nil"/>
                <w:between w:val="nil"/>
              </w:pBdr>
              <w:spacing w:before="45" w:line="268" w:lineRule="auto"/>
              <w:ind w:left="34" w:right="548"/>
              <w:rPr>
                <w:color w:val="000000"/>
              </w:rPr>
            </w:pPr>
            <w:r>
              <w:rPr>
                <w:color w:val="000000"/>
              </w:rPr>
              <w:t>Mapa histórico-conceptual</w:t>
            </w:r>
          </w:p>
        </w:tc>
      </w:tr>
      <w:tr w:rsidR="00A50EDB">
        <w:trPr>
          <w:trHeight w:val="990"/>
        </w:trPr>
        <w:tc>
          <w:tcPr>
            <w:tcW w:w="1149" w:type="dxa"/>
            <w:tcBorders>
              <w:bottom w:val="single" w:sz="6" w:space="0" w:color="000000"/>
            </w:tcBorders>
          </w:tcPr>
          <w:p w:rsidR="00A50EDB" w:rsidRDefault="00000000">
            <w:pPr>
              <w:pBdr>
                <w:top w:val="nil"/>
                <w:left w:val="nil"/>
                <w:bottom w:val="nil"/>
                <w:right w:val="nil"/>
                <w:between w:val="nil"/>
              </w:pBdr>
              <w:spacing w:before="45"/>
              <w:ind w:left="34"/>
              <w:rPr>
                <w:color w:val="000000"/>
              </w:rPr>
            </w:pPr>
            <w:r>
              <w:rPr>
                <w:color w:val="000000"/>
              </w:rPr>
              <w:t>4.</w:t>
            </w:r>
          </w:p>
          <w:p w:rsidR="00A50EDB" w:rsidRDefault="00000000">
            <w:pPr>
              <w:pBdr>
                <w:top w:val="nil"/>
                <w:left w:val="nil"/>
                <w:bottom w:val="nil"/>
                <w:right w:val="nil"/>
                <w:between w:val="nil"/>
              </w:pBdr>
              <w:spacing w:before="32"/>
              <w:ind w:left="34"/>
              <w:rPr>
                <w:color w:val="000000"/>
              </w:rPr>
            </w:pPr>
            <w:r>
              <w:rPr>
                <w:color w:val="000000"/>
              </w:rPr>
              <w:t>Seminario</w:t>
            </w:r>
          </w:p>
        </w:tc>
        <w:tc>
          <w:tcPr>
            <w:tcW w:w="1134" w:type="dxa"/>
            <w:tcBorders>
              <w:bottom w:val="single" w:sz="6" w:space="0" w:color="000000"/>
            </w:tcBorders>
          </w:tcPr>
          <w:p w:rsidR="00A50EDB" w:rsidRDefault="00000000">
            <w:pPr>
              <w:pBdr>
                <w:top w:val="nil"/>
                <w:left w:val="nil"/>
                <w:bottom w:val="nil"/>
                <w:right w:val="nil"/>
                <w:between w:val="nil"/>
              </w:pBdr>
              <w:spacing w:before="45"/>
              <w:ind w:left="34"/>
              <w:rPr>
                <w:color w:val="000000"/>
              </w:rPr>
            </w:pPr>
            <w:r>
              <w:rPr>
                <w:color w:val="000000"/>
              </w:rPr>
              <w:t>24/ago</w:t>
            </w:r>
          </w:p>
        </w:tc>
        <w:tc>
          <w:tcPr>
            <w:tcW w:w="2110" w:type="dxa"/>
          </w:tcPr>
          <w:p w:rsidR="00A50EDB" w:rsidRDefault="00000000">
            <w:pPr>
              <w:pBdr>
                <w:top w:val="nil"/>
                <w:left w:val="nil"/>
                <w:bottom w:val="nil"/>
                <w:right w:val="nil"/>
                <w:between w:val="nil"/>
              </w:pBdr>
              <w:spacing w:before="45"/>
              <w:ind w:left="34"/>
              <w:rPr>
                <w:color w:val="000000"/>
              </w:rPr>
            </w:pPr>
            <w:r>
              <w:rPr>
                <w:color w:val="000000"/>
              </w:rPr>
              <w:t>¿Cómo entendemos el objeto de estudio de este curso?</w:t>
            </w:r>
          </w:p>
        </w:tc>
        <w:tc>
          <w:tcPr>
            <w:tcW w:w="5201" w:type="dxa"/>
          </w:tcPr>
          <w:p w:rsidR="00A50EDB" w:rsidRDefault="00A50EDB">
            <w:pPr>
              <w:pBdr>
                <w:top w:val="nil"/>
                <w:left w:val="nil"/>
                <w:bottom w:val="nil"/>
                <w:right w:val="nil"/>
                <w:between w:val="nil"/>
              </w:pBdr>
              <w:spacing w:before="45" w:line="268" w:lineRule="auto"/>
              <w:ind w:left="34"/>
              <w:rPr>
                <w:color w:val="000000"/>
              </w:rPr>
            </w:pPr>
          </w:p>
        </w:tc>
        <w:tc>
          <w:tcPr>
            <w:tcW w:w="2538" w:type="dxa"/>
          </w:tcPr>
          <w:p w:rsidR="00A50EDB" w:rsidRDefault="00000000">
            <w:pPr>
              <w:pBdr>
                <w:top w:val="nil"/>
                <w:left w:val="nil"/>
                <w:bottom w:val="nil"/>
                <w:right w:val="nil"/>
                <w:between w:val="nil"/>
              </w:pBdr>
              <w:spacing w:before="45"/>
              <w:ind w:left="34"/>
              <w:rPr>
                <w:color w:val="000000"/>
              </w:rPr>
            </w:pPr>
            <w:r>
              <w:rPr>
                <w:color w:val="000000"/>
              </w:rPr>
              <w:t>Discusión grupal, revisión de acuerdos y cronograma</w:t>
            </w:r>
          </w:p>
        </w:tc>
        <w:tc>
          <w:tcPr>
            <w:tcW w:w="1775" w:type="dxa"/>
          </w:tcPr>
          <w:p w:rsidR="00A50EDB" w:rsidRDefault="00A50EDB">
            <w:pPr>
              <w:pBdr>
                <w:top w:val="nil"/>
                <w:left w:val="nil"/>
                <w:bottom w:val="nil"/>
                <w:right w:val="nil"/>
                <w:between w:val="nil"/>
              </w:pBdr>
              <w:rPr>
                <w:rFonts w:ascii="Times New Roman" w:eastAsia="Times New Roman" w:hAnsi="Times New Roman" w:cs="Times New Roman"/>
                <w:color w:val="000000"/>
                <w:sz w:val="20"/>
                <w:szCs w:val="20"/>
              </w:rPr>
            </w:pPr>
          </w:p>
        </w:tc>
      </w:tr>
      <w:tr w:rsidR="00A50EDB">
        <w:trPr>
          <w:trHeight w:val="1290"/>
        </w:trPr>
        <w:tc>
          <w:tcPr>
            <w:tcW w:w="1149" w:type="dxa"/>
            <w:tcBorders>
              <w:top w:val="single" w:sz="4" w:space="0" w:color="000000"/>
            </w:tcBorders>
          </w:tcPr>
          <w:p w:rsidR="00A50EDB" w:rsidRDefault="00000000">
            <w:pPr>
              <w:pBdr>
                <w:top w:val="nil"/>
                <w:left w:val="nil"/>
                <w:bottom w:val="nil"/>
                <w:right w:val="nil"/>
                <w:between w:val="nil"/>
              </w:pBdr>
              <w:spacing w:before="45"/>
              <w:rPr>
                <w:color w:val="000000"/>
              </w:rPr>
            </w:pPr>
            <w:r>
              <w:rPr>
                <w:color w:val="000000"/>
              </w:rPr>
              <w:t>5.</w:t>
            </w:r>
          </w:p>
          <w:p w:rsidR="00A50EDB" w:rsidRDefault="00000000">
            <w:pPr>
              <w:pBdr>
                <w:top w:val="nil"/>
                <w:left w:val="nil"/>
                <w:bottom w:val="nil"/>
                <w:right w:val="nil"/>
                <w:between w:val="nil"/>
              </w:pBdr>
              <w:spacing w:before="32"/>
              <w:ind w:left="34"/>
              <w:rPr>
                <w:color w:val="000000"/>
              </w:rPr>
            </w:pPr>
            <w:r>
              <w:rPr>
                <w:color w:val="000000"/>
              </w:rPr>
              <w:t>Taller</w:t>
            </w:r>
          </w:p>
        </w:tc>
        <w:tc>
          <w:tcPr>
            <w:tcW w:w="1134" w:type="dxa"/>
            <w:tcBorders>
              <w:top w:val="single" w:sz="4" w:space="0" w:color="000000"/>
            </w:tcBorders>
          </w:tcPr>
          <w:p w:rsidR="00A50EDB" w:rsidRDefault="00000000">
            <w:pPr>
              <w:pBdr>
                <w:top w:val="nil"/>
                <w:left w:val="nil"/>
                <w:bottom w:val="nil"/>
                <w:right w:val="nil"/>
                <w:between w:val="nil"/>
              </w:pBdr>
              <w:spacing w:before="45"/>
              <w:ind w:left="34"/>
              <w:rPr>
                <w:color w:val="000000"/>
              </w:rPr>
            </w:pPr>
            <w:r>
              <w:rPr>
                <w:color w:val="000000"/>
              </w:rPr>
              <w:t>29/ago</w:t>
            </w:r>
          </w:p>
        </w:tc>
        <w:tc>
          <w:tcPr>
            <w:tcW w:w="2110" w:type="dxa"/>
          </w:tcPr>
          <w:p w:rsidR="00A50EDB" w:rsidRDefault="00000000">
            <w:pPr>
              <w:pBdr>
                <w:top w:val="nil"/>
                <w:left w:val="nil"/>
                <w:bottom w:val="nil"/>
                <w:right w:val="nil"/>
                <w:between w:val="nil"/>
              </w:pBdr>
              <w:spacing w:before="32"/>
              <w:ind w:left="34"/>
              <w:rPr>
                <w:color w:val="000000"/>
              </w:rPr>
            </w:pPr>
            <w:r>
              <w:rPr>
                <w:color w:val="000000"/>
              </w:rPr>
              <w:t>El dominio masculino</w:t>
            </w:r>
          </w:p>
        </w:tc>
        <w:tc>
          <w:tcPr>
            <w:tcW w:w="5201" w:type="dxa"/>
          </w:tcPr>
          <w:p w:rsidR="00A50EDB" w:rsidRDefault="00000000">
            <w:pPr>
              <w:pBdr>
                <w:top w:val="nil"/>
                <w:left w:val="nil"/>
                <w:bottom w:val="nil"/>
                <w:right w:val="nil"/>
                <w:between w:val="nil"/>
              </w:pBdr>
              <w:spacing w:before="45" w:line="268" w:lineRule="auto"/>
              <w:ind w:left="34" w:right="43"/>
              <w:rPr>
                <w:color w:val="1154CC"/>
                <w:u w:val="single"/>
              </w:rPr>
            </w:pPr>
            <w:r>
              <w:rPr>
                <w:color w:val="000000"/>
                <w:u w:val="single"/>
              </w:rPr>
              <w:t>Podcast 1</w:t>
            </w:r>
            <w:r>
              <w:rPr>
                <w:color w:val="000000"/>
              </w:rPr>
              <w:t xml:space="preserve">. Tájer, Diego y Tenembaum, Tamara (Anfitriones). (2019, 6 de junio). Las nuevas aventuras de la masculinidad [Audio podcast]. </w:t>
            </w:r>
            <w:r>
              <w:rPr>
                <w:i/>
                <w:color w:val="000000"/>
              </w:rPr>
              <w:t>Deconstruides</w:t>
            </w:r>
            <w:r>
              <w:rPr>
                <w:color w:val="000000"/>
              </w:rPr>
              <w:t xml:space="preserve">. El Vahído. </w:t>
            </w:r>
            <w:hyperlink r:id="rId13">
              <w:r>
                <w:rPr>
                  <w:color w:val="1154CC"/>
                  <w:u w:val="single"/>
                </w:rPr>
                <w:t>https://bit.ly/31S5tiu</w:t>
              </w:r>
            </w:hyperlink>
          </w:p>
        </w:tc>
        <w:tc>
          <w:tcPr>
            <w:tcW w:w="2538" w:type="dxa"/>
          </w:tcPr>
          <w:p w:rsidR="00A50EDB" w:rsidRDefault="00000000">
            <w:pPr>
              <w:pBdr>
                <w:top w:val="nil"/>
                <w:left w:val="nil"/>
                <w:bottom w:val="nil"/>
                <w:right w:val="nil"/>
                <w:between w:val="nil"/>
              </w:pBdr>
              <w:spacing w:before="45"/>
              <w:ind w:left="34"/>
              <w:rPr>
                <w:color w:val="000000"/>
              </w:rPr>
            </w:pPr>
            <w:r>
              <w:rPr>
                <w:color w:val="000000"/>
              </w:rPr>
              <w:t>Generación de preguntas</w:t>
            </w:r>
          </w:p>
        </w:tc>
        <w:tc>
          <w:tcPr>
            <w:tcW w:w="1775" w:type="dxa"/>
          </w:tcPr>
          <w:p w:rsidR="00A50EDB" w:rsidRDefault="00A50EDB">
            <w:pPr>
              <w:pBdr>
                <w:top w:val="nil"/>
                <w:left w:val="nil"/>
                <w:bottom w:val="nil"/>
                <w:right w:val="nil"/>
                <w:between w:val="nil"/>
              </w:pBdr>
              <w:rPr>
                <w:rFonts w:ascii="Times New Roman" w:eastAsia="Times New Roman" w:hAnsi="Times New Roman" w:cs="Times New Roman"/>
                <w:color w:val="000000"/>
                <w:sz w:val="20"/>
                <w:szCs w:val="20"/>
              </w:rPr>
            </w:pPr>
          </w:p>
        </w:tc>
      </w:tr>
      <w:tr w:rsidR="00A50EDB">
        <w:trPr>
          <w:trHeight w:val="990"/>
        </w:trPr>
        <w:tc>
          <w:tcPr>
            <w:tcW w:w="1149" w:type="dxa"/>
          </w:tcPr>
          <w:p w:rsidR="00A50EDB" w:rsidRDefault="00000000">
            <w:pPr>
              <w:pBdr>
                <w:top w:val="nil"/>
                <w:left w:val="nil"/>
                <w:bottom w:val="nil"/>
                <w:right w:val="nil"/>
                <w:between w:val="nil"/>
              </w:pBdr>
              <w:spacing w:before="45"/>
              <w:ind w:left="34"/>
              <w:rPr>
                <w:color w:val="000000"/>
              </w:rPr>
            </w:pPr>
            <w:r>
              <w:rPr>
                <w:color w:val="000000"/>
              </w:rPr>
              <w:t>6.</w:t>
            </w:r>
          </w:p>
          <w:p w:rsidR="00A50EDB" w:rsidRDefault="00000000">
            <w:pPr>
              <w:pBdr>
                <w:top w:val="nil"/>
                <w:left w:val="nil"/>
                <w:bottom w:val="nil"/>
                <w:right w:val="nil"/>
                <w:between w:val="nil"/>
              </w:pBdr>
              <w:spacing w:before="32"/>
              <w:ind w:left="34"/>
              <w:rPr>
                <w:color w:val="000000"/>
              </w:rPr>
            </w:pPr>
            <w:r>
              <w:rPr>
                <w:color w:val="000000"/>
              </w:rPr>
              <w:t>Seminario</w:t>
            </w:r>
          </w:p>
        </w:tc>
        <w:tc>
          <w:tcPr>
            <w:tcW w:w="1134" w:type="dxa"/>
          </w:tcPr>
          <w:p w:rsidR="00A50EDB" w:rsidRDefault="00000000">
            <w:pPr>
              <w:pBdr>
                <w:top w:val="nil"/>
                <w:left w:val="nil"/>
                <w:bottom w:val="nil"/>
                <w:right w:val="nil"/>
                <w:between w:val="nil"/>
              </w:pBdr>
              <w:spacing w:before="45"/>
              <w:ind w:left="34"/>
              <w:rPr>
                <w:color w:val="000000"/>
              </w:rPr>
            </w:pPr>
            <w:r>
              <w:rPr>
                <w:color w:val="000000"/>
              </w:rPr>
              <w:t>31/ago</w:t>
            </w:r>
          </w:p>
        </w:tc>
        <w:tc>
          <w:tcPr>
            <w:tcW w:w="2110" w:type="dxa"/>
          </w:tcPr>
          <w:p w:rsidR="00A50EDB" w:rsidRDefault="00000000">
            <w:pPr>
              <w:pBdr>
                <w:top w:val="nil"/>
                <w:left w:val="nil"/>
                <w:bottom w:val="nil"/>
                <w:right w:val="nil"/>
                <w:between w:val="nil"/>
              </w:pBdr>
              <w:spacing w:before="45" w:line="268" w:lineRule="auto"/>
              <w:ind w:left="34" w:right="155"/>
              <w:jc w:val="both"/>
              <w:rPr>
                <w:color w:val="000000"/>
              </w:rPr>
            </w:pPr>
            <w:r>
              <w:rPr>
                <w:color w:val="000000"/>
              </w:rPr>
              <w:t>Sistema sexo-género</w:t>
            </w:r>
          </w:p>
        </w:tc>
        <w:tc>
          <w:tcPr>
            <w:tcW w:w="5201" w:type="dxa"/>
          </w:tcPr>
          <w:p w:rsidR="00A50EDB" w:rsidRDefault="00000000">
            <w:pPr>
              <w:pBdr>
                <w:top w:val="nil"/>
                <w:left w:val="nil"/>
                <w:bottom w:val="nil"/>
                <w:right w:val="nil"/>
                <w:between w:val="nil"/>
              </w:pBdr>
              <w:rPr>
                <w:rFonts w:ascii="Times New Roman" w:eastAsia="Times New Roman" w:hAnsi="Times New Roman" w:cs="Times New Roman"/>
                <w:color w:val="000000"/>
                <w:sz w:val="20"/>
                <w:szCs w:val="20"/>
              </w:rPr>
            </w:pPr>
            <w:r>
              <w:rPr>
                <w:color w:val="000000"/>
                <w:u w:val="single"/>
              </w:rPr>
              <w:t>Lectura 2.</w:t>
            </w:r>
            <w:r>
              <w:rPr>
                <w:color w:val="000000"/>
              </w:rPr>
              <w:t xml:space="preserve"> Fausto-Sterling, Anne. (2006). Sistemas de género: Hacia una teoría de la sexualidad humana. </w:t>
            </w:r>
            <w:r>
              <w:rPr>
                <w:i/>
                <w:color w:val="000000"/>
              </w:rPr>
              <w:t xml:space="preserve">Cuerpos sexuados </w:t>
            </w:r>
            <w:r>
              <w:rPr>
                <w:color w:val="000000"/>
              </w:rPr>
              <w:t>(pp. 279-304). Melusina.</w:t>
            </w:r>
          </w:p>
        </w:tc>
        <w:tc>
          <w:tcPr>
            <w:tcW w:w="2538" w:type="dxa"/>
          </w:tcPr>
          <w:p w:rsidR="00A50EDB" w:rsidRDefault="00000000">
            <w:pPr>
              <w:pBdr>
                <w:top w:val="nil"/>
                <w:left w:val="nil"/>
                <w:bottom w:val="nil"/>
                <w:right w:val="nil"/>
                <w:between w:val="nil"/>
              </w:pBdr>
              <w:spacing w:before="45" w:line="268" w:lineRule="auto"/>
              <w:ind w:left="34" w:right="159"/>
              <w:rPr>
                <w:color w:val="000000"/>
              </w:rPr>
            </w:pPr>
            <w:r>
              <w:rPr>
                <w:color w:val="000000"/>
              </w:rPr>
              <w:t>Presentación 1</w:t>
            </w:r>
          </w:p>
        </w:tc>
        <w:tc>
          <w:tcPr>
            <w:tcW w:w="1775" w:type="dxa"/>
          </w:tcPr>
          <w:p w:rsidR="00A50EDB" w:rsidRDefault="00A50EDB">
            <w:pPr>
              <w:pBdr>
                <w:top w:val="nil"/>
                <w:left w:val="nil"/>
                <w:bottom w:val="nil"/>
                <w:right w:val="nil"/>
                <w:between w:val="nil"/>
              </w:pBdr>
              <w:spacing w:before="45"/>
              <w:ind w:left="34"/>
              <w:rPr>
                <w:color w:val="000000"/>
              </w:rPr>
            </w:pPr>
          </w:p>
        </w:tc>
      </w:tr>
      <w:tr w:rsidR="00A50EDB">
        <w:trPr>
          <w:trHeight w:val="990"/>
        </w:trPr>
        <w:tc>
          <w:tcPr>
            <w:tcW w:w="1149" w:type="dxa"/>
          </w:tcPr>
          <w:p w:rsidR="00A50EDB" w:rsidRDefault="00000000">
            <w:pPr>
              <w:pBdr>
                <w:top w:val="nil"/>
                <w:left w:val="nil"/>
                <w:bottom w:val="nil"/>
                <w:right w:val="nil"/>
                <w:between w:val="nil"/>
              </w:pBdr>
              <w:spacing w:before="45"/>
              <w:ind w:left="34"/>
              <w:rPr>
                <w:color w:val="000000"/>
              </w:rPr>
            </w:pPr>
            <w:r>
              <w:rPr>
                <w:color w:val="000000"/>
              </w:rPr>
              <w:t>7. Taller</w:t>
            </w:r>
          </w:p>
        </w:tc>
        <w:tc>
          <w:tcPr>
            <w:tcW w:w="1134" w:type="dxa"/>
          </w:tcPr>
          <w:p w:rsidR="00A50EDB" w:rsidRDefault="00000000">
            <w:pPr>
              <w:pBdr>
                <w:top w:val="nil"/>
                <w:left w:val="nil"/>
                <w:bottom w:val="nil"/>
                <w:right w:val="nil"/>
                <w:between w:val="nil"/>
              </w:pBdr>
              <w:spacing w:before="45"/>
              <w:ind w:left="34"/>
              <w:rPr>
                <w:color w:val="000000"/>
              </w:rPr>
            </w:pPr>
            <w:r>
              <w:rPr>
                <w:color w:val="000000"/>
              </w:rPr>
              <w:t>5/sep</w:t>
            </w:r>
          </w:p>
        </w:tc>
        <w:tc>
          <w:tcPr>
            <w:tcW w:w="2110" w:type="dxa"/>
          </w:tcPr>
          <w:p w:rsidR="00A50EDB" w:rsidRDefault="00000000">
            <w:pPr>
              <w:pBdr>
                <w:top w:val="nil"/>
                <w:left w:val="nil"/>
                <w:bottom w:val="nil"/>
                <w:right w:val="nil"/>
                <w:between w:val="nil"/>
              </w:pBdr>
              <w:spacing w:before="45"/>
              <w:ind w:left="34"/>
              <w:rPr>
                <w:color w:val="000000"/>
              </w:rPr>
            </w:pPr>
            <w:r>
              <w:rPr>
                <w:color w:val="000000"/>
              </w:rPr>
              <w:t>Regimen</w:t>
            </w:r>
          </w:p>
          <w:p w:rsidR="00A50EDB" w:rsidRDefault="00000000">
            <w:pPr>
              <w:pBdr>
                <w:top w:val="nil"/>
                <w:left w:val="nil"/>
                <w:bottom w:val="nil"/>
                <w:right w:val="nil"/>
                <w:between w:val="nil"/>
              </w:pBdr>
              <w:spacing w:before="45" w:line="268" w:lineRule="auto"/>
              <w:ind w:left="34" w:right="155"/>
              <w:jc w:val="both"/>
              <w:rPr>
                <w:color w:val="000000"/>
              </w:rPr>
            </w:pPr>
            <w:r>
              <w:rPr>
                <w:color w:val="000000"/>
              </w:rPr>
              <w:t>hetero-patriarcal</w:t>
            </w:r>
          </w:p>
        </w:tc>
        <w:tc>
          <w:tcPr>
            <w:tcW w:w="5201" w:type="dxa"/>
          </w:tcPr>
          <w:p w:rsidR="00A50EDB" w:rsidRDefault="00000000">
            <w:pPr>
              <w:pBdr>
                <w:top w:val="nil"/>
                <w:left w:val="nil"/>
                <w:bottom w:val="nil"/>
                <w:right w:val="nil"/>
                <w:between w:val="nil"/>
              </w:pBdr>
              <w:rPr>
                <w:rFonts w:ascii="Times New Roman" w:eastAsia="Times New Roman" w:hAnsi="Times New Roman" w:cs="Times New Roman"/>
                <w:color w:val="000000"/>
                <w:sz w:val="20"/>
                <w:szCs w:val="20"/>
              </w:rPr>
            </w:pPr>
            <w:r>
              <w:rPr>
                <w:color w:val="000000"/>
                <w:u w:val="single"/>
              </w:rPr>
              <w:t>Lectura 3.</w:t>
            </w:r>
            <w:r>
              <w:rPr>
                <w:color w:val="000000"/>
              </w:rPr>
              <w:t xml:space="preserve"> Federici, Silvia. (2018). Introducción y Contraatacando desde la cocina. </w:t>
            </w:r>
            <w:r>
              <w:rPr>
                <w:i/>
                <w:color w:val="000000"/>
              </w:rPr>
              <w:t xml:space="preserve">El patriarcado del salario. Críticas feministas al marxismo </w:t>
            </w:r>
            <w:r>
              <w:rPr>
                <w:color w:val="000000"/>
              </w:rPr>
              <w:t xml:space="preserve">(pp- 11-46). Traficantes de sueño. Disponible en: </w:t>
            </w:r>
            <w:hyperlink r:id="rId14">
              <w:r>
                <w:rPr>
                  <w:color w:val="1154CC"/>
                  <w:u w:val="single"/>
                </w:rPr>
                <w:t>https://bit.ly/31U0NZh</w:t>
              </w:r>
            </w:hyperlink>
          </w:p>
        </w:tc>
        <w:tc>
          <w:tcPr>
            <w:tcW w:w="2538" w:type="dxa"/>
          </w:tcPr>
          <w:p w:rsidR="00A50EDB" w:rsidRDefault="00000000">
            <w:pPr>
              <w:pBdr>
                <w:top w:val="nil"/>
                <w:left w:val="nil"/>
                <w:bottom w:val="nil"/>
                <w:right w:val="nil"/>
                <w:between w:val="nil"/>
              </w:pBdr>
              <w:spacing w:before="45" w:line="268" w:lineRule="auto"/>
              <w:ind w:left="34" w:right="159"/>
              <w:rPr>
                <w:color w:val="000000"/>
              </w:rPr>
            </w:pPr>
            <w:r>
              <w:rPr>
                <w:color w:val="000000"/>
              </w:rPr>
              <w:t>Toma de notas</w:t>
            </w:r>
          </w:p>
        </w:tc>
        <w:tc>
          <w:tcPr>
            <w:tcW w:w="1775" w:type="dxa"/>
          </w:tcPr>
          <w:p w:rsidR="00A50EDB" w:rsidRDefault="00A50EDB">
            <w:pPr>
              <w:pBdr>
                <w:top w:val="nil"/>
                <w:left w:val="nil"/>
                <w:bottom w:val="nil"/>
                <w:right w:val="nil"/>
                <w:between w:val="nil"/>
              </w:pBdr>
              <w:spacing w:before="45"/>
              <w:ind w:left="34"/>
              <w:rPr>
                <w:color w:val="000000"/>
              </w:rPr>
            </w:pPr>
          </w:p>
        </w:tc>
      </w:tr>
      <w:tr w:rsidR="00A50EDB">
        <w:trPr>
          <w:trHeight w:val="390"/>
        </w:trPr>
        <w:tc>
          <w:tcPr>
            <w:tcW w:w="13907" w:type="dxa"/>
            <w:gridSpan w:val="6"/>
            <w:shd w:val="clear" w:color="auto" w:fill="C8D9F7"/>
          </w:tcPr>
          <w:p w:rsidR="00A50EDB" w:rsidRDefault="00000000">
            <w:pPr>
              <w:pBdr>
                <w:top w:val="nil"/>
                <w:left w:val="nil"/>
                <w:bottom w:val="nil"/>
                <w:right w:val="nil"/>
                <w:between w:val="nil"/>
              </w:pBdr>
              <w:spacing w:before="45"/>
              <w:ind w:left="34"/>
              <w:rPr>
                <w:b/>
                <w:color w:val="000000"/>
              </w:rPr>
            </w:pPr>
            <w:r>
              <w:rPr>
                <w:b/>
                <w:color w:val="212121"/>
              </w:rPr>
              <w:t>Módulo II. Análisis histórico de la subjetividad masculina</w:t>
            </w:r>
          </w:p>
        </w:tc>
      </w:tr>
      <w:tr w:rsidR="00A50EDB">
        <w:trPr>
          <w:trHeight w:val="990"/>
        </w:trPr>
        <w:tc>
          <w:tcPr>
            <w:tcW w:w="1149" w:type="dxa"/>
          </w:tcPr>
          <w:p w:rsidR="00A50EDB" w:rsidRDefault="00000000">
            <w:pPr>
              <w:pBdr>
                <w:top w:val="nil"/>
                <w:left w:val="nil"/>
                <w:bottom w:val="nil"/>
                <w:right w:val="nil"/>
                <w:between w:val="nil"/>
              </w:pBdr>
              <w:spacing w:before="32"/>
              <w:ind w:left="34"/>
              <w:rPr>
                <w:color w:val="000000"/>
              </w:rPr>
            </w:pPr>
            <w:r>
              <w:rPr>
                <w:color w:val="000000"/>
              </w:rPr>
              <w:t>8. Seminario</w:t>
            </w:r>
          </w:p>
        </w:tc>
        <w:tc>
          <w:tcPr>
            <w:tcW w:w="1134" w:type="dxa"/>
          </w:tcPr>
          <w:p w:rsidR="00A50EDB" w:rsidRDefault="00000000">
            <w:pPr>
              <w:pBdr>
                <w:top w:val="nil"/>
                <w:left w:val="nil"/>
                <w:bottom w:val="nil"/>
                <w:right w:val="nil"/>
                <w:between w:val="nil"/>
              </w:pBdr>
              <w:spacing w:before="45"/>
              <w:ind w:left="34"/>
              <w:rPr>
                <w:color w:val="000000"/>
              </w:rPr>
            </w:pPr>
            <w:r>
              <w:rPr>
                <w:color w:val="000000"/>
              </w:rPr>
              <w:t>7/sep</w:t>
            </w:r>
          </w:p>
        </w:tc>
        <w:tc>
          <w:tcPr>
            <w:tcW w:w="2110" w:type="dxa"/>
          </w:tcPr>
          <w:p w:rsidR="00A50EDB" w:rsidRDefault="00000000">
            <w:pPr>
              <w:pBdr>
                <w:top w:val="nil"/>
                <w:left w:val="nil"/>
                <w:bottom w:val="nil"/>
                <w:right w:val="nil"/>
                <w:between w:val="nil"/>
              </w:pBdr>
              <w:spacing w:before="45"/>
              <w:ind w:left="34"/>
              <w:rPr>
                <w:color w:val="000000"/>
              </w:rPr>
            </w:pPr>
            <w:r>
              <w:rPr>
                <w:color w:val="000000"/>
              </w:rPr>
              <w:t>Negar la emoción</w:t>
            </w:r>
          </w:p>
        </w:tc>
        <w:tc>
          <w:tcPr>
            <w:tcW w:w="5201" w:type="dxa"/>
          </w:tcPr>
          <w:p w:rsidR="00A50EDB" w:rsidRDefault="00000000">
            <w:pPr>
              <w:pBdr>
                <w:top w:val="nil"/>
                <w:left w:val="nil"/>
                <w:bottom w:val="nil"/>
                <w:right w:val="nil"/>
                <w:between w:val="nil"/>
              </w:pBdr>
              <w:spacing w:before="45" w:line="268" w:lineRule="auto"/>
              <w:ind w:left="34" w:right="70"/>
              <w:rPr>
                <w:color w:val="000000"/>
              </w:rPr>
            </w:pPr>
            <w:r>
              <w:rPr>
                <w:color w:val="000000"/>
                <w:u w:val="single"/>
              </w:rPr>
              <w:t>Lectura 4.</w:t>
            </w:r>
            <w:r>
              <w:rPr>
                <w:color w:val="000000"/>
              </w:rPr>
              <w:t xml:space="preserve"> Bourdieu, Pierre. (2010). Una imagen aumentada. </w:t>
            </w:r>
            <w:r>
              <w:rPr>
                <w:i/>
                <w:color w:val="000000"/>
              </w:rPr>
              <w:t xml:space="preserve">La dominación masculina </w:t>
            </w:r>
            <w:r>
              <w:rPr>
                <w:color w:val="000000"/>
              </w:rPr>
              <w:t>(pp. 11-71). Anagrama.</w:t>
            </w:r>
          </w:p>
        </w:tc>
        <w:tc>
          <w:tcPr>
            <w:tcW w:w="2538" w:type="dxa"/>
          </w:tcPr>
          <w:p w:rsidR="00A50EDB" w:rsidRDefault="00000000">
            <w:pPr>
              <w:pBdr>
                <w:top w:val="nil"/>
                <w:left w:val="nil"/>
                <w:bottom w:val="nil"/>
                <w:right w:val="nil"/>
                <w:between w:val="nil"/>
              </w:pBdr>
              <w:spacing w:before="45"/>
              <w:ind w:left="34"/>
              <w:rPr>
                <w:color w:val="000000"/>
              </w:rPr>
            </w:pPr>
            <w:r>
              <w:rPr>
                <w:color w:val="000000"/>
              </w:rPr>
              <w:t>Presentación 2</w:t>
            </w:r>
          </w:p>
        </w:tc>
        <w:tc>
          <w:tcPr>
            <w:tcW w:w="1775" w:type="dxa"/>
          </w:tcPr>
          <w:p w:rsidR="00A50EDB" w:rsidRDefault="00A50EDB">
            <w:pPr>
              <w:pBdr>
                <w:top w:val="nil"/>
                <w:left w:val="nil"/>
                <w:bottom w:val="nil"/>
                <w:right w:val="nil"/>
                <w:between w:val="nil"/>
              </w:pBdr>
              <w:rPr>
                <w:rFonts w:ascii="Times New Roman" w:eastAsia="Times New Roman" w:hAnsi="Times New Roman" w:cs="Times New Roman"/>
                <w:color w:val="000000"/>
                <w:sz w:val="20"/>
                <w:szCs w:val="20"/>
              </w:rPr>
            </w:pPr>
          </w:p>
        </w:tc>
      </w:tr>
      <w:tr w:rsidR="00A50EDB">
        <w:trPr>
          <w:trHeight w:val="990"/>
        </w:trPr>
        <w:tc>
          <w:tcPr>
            <w:tcW w:w="1149" w:type="dxa"/>
          </w:tcPr>
          <w:p w:rsidR="00A50EDB" w:rsidRDefault="00000000">
            <w:pPr>
              <w:pBdr>
                <w:top w:val="nil"/>
                <w:left w:val="nil"/>
                <w:bottom w:val="nil"/>
                <w:right w:val="nil"/>
                <w:between w:val="nil"/>
              </w:pBdr>
              <w:spacing w:before="45"/>
              <w:ind w:left="34"/>
              <w:rPr>
                <w:color w:val="000000"/>
              </w:rPr>
            </w:pPr>
            <w:r>
              <w:rPr>
                <w:color w:val="000000"/>
              </w:rPr>
              <w:t>9.</w:t>
            </w:r>
          </w:p>
          <w:p w:rsidR="00A50EDB" w:rsidRDefault="00000000">
            <w:pPr>
              <w:pBdr>
                <w:top w:val="nil"/>
                <w:left w:val="nil"/>
                <w:bottom w:val="nil"/>
                <w:right w:val="nil"/>
                <w:between w:val="nil"/>
              </w:pBdr>
              <w:spacing w:before="45"/>
              <w:ind w:left="34"/>
              <w:rPr>
                <w:color w:val="000000"/>
              </w:rPr>
            </w:pPr>
            <w:r>
              <w:rPr>
                <w:color w:val="000000"/>
              </w:rPr>
              <w:t>Taller</w:t>
            </w:r>
          </w:p>
        </w:tc>
        <w:tc>
          <w:tcPr>
            <w:tcW w:w="1134" w:type="dxa"/>
          </w:tcPr>
          <w:p w:rsidR="00A50EDB" w:rsidRDefault="00000000">
            <w:pPr>
              <w:pBdr>
                <w:top w:val="nil"/>
                <w:left w:val="nil"/>
                <w:bottom w:val="nil"/>
                <w:right w:val="nil"/>
                <w:between w:val="nil"/>
              </w:pBdr>
              <w:spacing w:before="45"/>
              <w:ind w:left="34"/>
              <w:rPr>
                <w:color w:val="000000"/>
              </w:rPr>
            </w:pPr>
            <w:r>
              <w:rPr>
                <w:color w:val="000000"/>
              </w:rPr>
              <w:t>12/sep</w:t>
            </w:r>
          </w:p>
        </w:tc>
        <w:tc>
          <w:tcPr>
            <w:tcW w:w="2110" w:type="dxa"/>
          </w:tcPr>
          <w:p w:rsidR="00A50EDB" w:rsidRDefault="00000000">
            <w:pPr>
              <w:pBdr>
                <w:top w:val="nil"/>
                <w:left w:val="nil"/>
                <w:bottom w:val="nil"/>
                <w:right w:val="nil"/>
                <w:between w:val="nil"/>
              </w:pBdr>
              <w:spacing w:before="45"/>
              <w:ind w:left="34"/>
              <w:rPr>
                <w:color w:val="000000"/>
              </w:rPr>
            </w:pPr>
            <w:r>
              <w:rPr>
                <w:color w:val="000000"/>
              </w:rPr>
              <w:t>Misogina y violencias de género</w:t>
            </w:r>
          </w:p>
        </w:tc>
        <w:tc>
          <w:tcPr>
            <w:tcW w:w="5201" w:type="dxa"/>
          </w:tcPr>
          <w:p w:rsidR="00A50EDB" w:rsidRDefault="00000000">
            <w:pPr>
              <w:pBdr>
                <w:top w:val="nil"/>
                <w:left w:val="nil"/>
                <w:bottom w:val="nil"/>
                <w:right w:val="nil"/>
                <w:between w:val="nil"/>
              </w:pBdr>
              <w:rPr>
                <w:rFonts w:ascii="Times New Roman" w:eastAsia="Times New Roman" w:hAnsi="Times New Roman" w:cs="Times New Roman"/>
                <w:color w:val="000000"/>
                <w:sz w:val="20"/>
                <w:szCs w:val="20"/>
              </w:rPr>
            </w:pPr>
            <w:r>
              <w:rPr>
                <w:color w:val="000000"/>
              </w:rPr>
              <w:t>Revisión definiciones propias y nuevas formulaciones a partir de las consultas hechas en clase</w:t>
            </w:r>
          </w:p>
        </w:tc>
        <w:tc>
          <w:tcPr>
            <w:tcW w:w="2538" w:type="dxa"/>
          </w:tcPr>
          <w:p w:rsidR="00A50EDB" w:rsidRDefault="00000000">
            <w:pPr>
              <w:pBdr>
                <w:top w:val="nil"/>
                <w:left w:val="nil"/>
                <w:bottom w:val="nil"/>
                <w:right w:val="nil"/>
                <w:between w:val="nil"/>
              </w:pBdr>
              <w:spacing w:before="45" w:line="268" w:lineRule="auto"/>
              <w:ind w:left="34" w:right="502"/>
              <w:rPr>
                <w:color w:val="000000"/>
              </w:rPr>
            </w:pPr>
            <w:r>
              <w:rPr>
                <w:color w:val="000000"/>
              </w:rPr>
              <w:t>Búsqueda de conceptos, marcos legales, datos y mediciones</w:t>
            </w:r>
          </w:p>
        </w:tc>
        <w:tc>
          <w:tcPr>
            <w:tcW w:w="1775" w:type="dxa"/>
          </w:tcPr>
          <w:p w:rsidR="00A50EDB" w:rsidRDefault="00000000">
            <w:pPr>
              <w:pBdr>
                <w:top w:val="nil"/>
                <w:left w:val="nil"/>
                <w:bottom w:val="nil"/>
                <w:right w:val="nil"/>
                <w:between w:val="nil"/>
              </w:pBdr>
              <w:spacing w:before="45"/>
              <w:ind w:left="34"/>
              <w:rPr>
                <w:color w:val="000000"/>
              </w:rPr>
            </w:pPr>
            <w:r>
              <w:rPr>
                <w:color w:val="000000"/>
              </w:rPr>
              <w:t>Síntesis en clase</w:t>
            </w:r>
          </w:p>
        </w:tc>
      </w:tr>
      <w:tr w:rsidR="00A50EDB">
        <w:trPr>
          <w:trHeight w:val="990"/>
        </w:trPr>
        <w:tc>
          <w:tcPr>
            <w:tcW w:w="1149" w:type="dxa"/>
          </w:tcPr>
          <w:p w:rsidR="00A50EDB" w:rsidRDefault="00000000">
            <w:pPr>
              <w:pBdr>
                <w:top w:val="nil"/>
                <w:left w:val="nil"/>
                <w:bottom w:val="nil"/>
                <w:right w:val="nil"/>
                <w:between w:val="nil"/>
              </w:pBdr>
              <w:spacing w:before="45"/>
              <w:ind w:left="34"/>
              <w:rPr>
                <w:color w:val="000000"/>
              </w:rPr>
            </w:pPr>
            <w:r>
              <w:rPr>
                <w:color w:val="000000"/>
              </w:rPr>
              <w:t>10.</w:t>
            </w:r>
          </w:p>
          <w:p w:rsidR="00A50EDB" w:rsidRDefault="00000000">
            <w:pPr>
              <w:pBdr>
                <w:top w:val="nil"/>
                <w:left w:val="nil"/>
                <w:bottom w:val="nil"/>
                <w:right w:val="nil"/>
                <w:between w:val="nil"/>
              </w:pBdr>
              <w:spacing w:before="45"/>
              <w:ind w:left="34"/>
              <w:rPr>
                <w:color w:val="000000"/>
              </w:rPr>
            </w:pPr>
            <w:r>
              <w:rPr>
                <w:color w:val="000000"/>
              </w:rPr>
              <w:t>Seminario</w:t>
            </w:r>
          </w:p>
        </w:tc>
        <w:tc>
          <w:tcPr>
            <w:tcW w:w="1134" w:type="dxa"/>
          </w:tcPr>
          <w:p w:rsidR="00A50EDB" w:rsidRDefault="00000000">
            <w:pPr>
              <w:pBdr>
                <w:top w:val="nil"/>
                <w:left w:val="nil"/>
                <w:bottom w:val="nil"/>
                <w:right w:val="nil"/>
                <w:between w:val="nil"/>
              </w:pBdr>
              <w:spacing w:before="45"/>
              <w:ind w:left="34"/>
              <w:rPr>
                <w:color w:val="000000"/>
              </w:rPr>
            </w:pPr>
            <w:r>
              <w:rPr>
                <w:color w:val="000000"/>
              </w:rPr>
              <w:t>14/sep</w:t>
            </w:r>
          </w:p>
        </w:tc>
        <w:tc>
          <w:tcPr>
            <w:tcW w:w="2110" w:type="dxa"/>
          </w:tcPr>
          <w:p w:rsidR="00A50EDB" w:rsidRDefault="00000000">
            <w:pPr>
              <w:pBdr>
                <w:top w:val="nil"/>
                <w:left w:val="nil"/>
                <w:bottom w:val="nil"/>
                <w:right w:val="nil"/>
                <w:between w:val="nil"/>
              </w:pBdr>
              <w:spacing w:before="45"/>
              <w:ind w:left="34"/>
              <w:rPr>
                <w:color w:val="000000"/>
              </w:rPr>
            </w:pPr>
            <w:r>
              <w:rPr>
                <w:color w:val="000000"/>
              </w:rPr>
              <w:t>La división sexual del trabajo, brechas y conflictos</w:t>
            </w:r>
          </w:p>
        </w:tc>
        <w:tc>
          <w:tcPr>
            <w:tcW w:w="5201" w:type="dxa"/>
          </w:tcPr>
          <w:p w:rsidR="00A50EDB" w:rsidRDefault="00000000">
            <w:pPr>
              <w:pBdr>
                <w:top w:val="nil"/>
                <w:left w:val="nil"/>
                <w:bottom w:val="nil"/>
                <w:right w:val="nil"/>
                <w:between w:val="nil"/>
              </w:pBdr>
              <w:spacing w:before="45" w:line="268" w:lineRule="auto"/>
              <w:ind w:left="34" w:right="80"/>
              <w:rPr>
                <w:color w:val="000000"/>
              </w:rPr>
            </w:pPr>
            <w:r>
              <w:rPr>
                <w:color w:val="000000"/>
                <w:u w:val="single"/>
              </w:rPr>
              <w:t>Lectura 5.</w:t>
            </w:r>
            <w:r>
              <w:rPr>
                <w:color w:val="000000"/>
              </w:rPr>
              <w:t xml:space="preserve"> Jiménez, María L. (2013). Reflexiones sobre ser proveedor en la crisis económica y del empleo. Impactos desde la perspectiva de género. En Ramírez, Juan C. y Cervantes, José C. (coords.), </w:t>
            </w:r>
            <w:r>
              <w:rPr>
                <w:i/>
                <w:color w:val="000000"/>
              </w:rPr>
              <w:t>Los Hombres en México: veredas recorridas y por andar</w:t>
            </w:r>
            <w:r>
              <w:rPr>
                <w:color w:val="000000"/>
              </w:rPr>
              <w:t xml:space="preserve">. Universidad de </w:t>
            </w:r>
            <w:r>
              <w:rPr>
                <w:color w:val="000000"/>
              </w:rPr>
              <w:lastRenderedPageBreak/>
              <w:t xml:space="preserve">Guadalajara-AMEGH. Disponible en: </w:t>
            </w:r>
            <w:hyperlink r:id="rId15">
              <w:r>
                <w:rPr>
                  <w:color w:val="1155CC"/>
                  <w:u w:val="single"/>
                </w:rPr>
                <w:t>https://bit.ly/3aouC8j</w:t>
              </w:r>
            </w:hyperlink>
          </w:p>
          <w:p w:rsidR="00A50EDB" w:rsidRDefault="00A50EDB">
            <w:pPr>
              <w:pBdr>
                <w:top w:val="nil"/>
                <w:left w:val="nil"/>
                <w:bottom w:val="nil"/>
                <w:right w:val="nil"/>
                <w:between w:val="nil"/>
              </w:pBdr>
              <w:spacing w:before="2"/>
              <w:rPr>
                <w:b/>
                <w:color w:val="000000"/>
                <w:sz w:val="24"/>
                <w:szCs w:val="24"/>
              </w:rPr>
            </w:pPr>
          </w:p>
          <w:p w:rsidR="00A50EDB" w:rsidRDefault="00000000">
            <w:pPr>
              <w:pBdr>
                <w:top w:val="nil"/>
                <w:left w:val="nil"/>
                <w:bottom w:val="nil"/>
                <w:right w:val="nil"/>
                <w:between w:val="nil"/>
              </w:pBdr>
              <w:rPr>
                <w:color w:val="000000"/>
              </w:rPr>
            </w:pPr>
            <w:r>
              <w:rPr>
                <w:color w:val="000000"/>
                <w:u w:val="single"/>
              </w:rPr>
              <w:t>Podcast 2.</w:t>
            </w:r>
            <w:r>
              <w:rPr>
                <w:color w:val="000000"/>
              </w:rPr>
              <w:t xml:space="preserve"> Moy, Valeria (Productora). (2019, 23 de octubre) </w:t>
            </w:r>
            <w:r>
              <w:rPr>
                <w:i/>
                <w:color w:val="000000"/>
              </w:rPr>
              <w:t xml:space="preserve">Episodio 102 Diversidad de género </w:t>
            </w:r>
            <w:r>
              <w:rPr>
                <w:color w:val="000000"/>
              </w:rPr>
              <w:t xml:space="preserve">[Audio podcast]. </w:t>
            </w:r>
            <w:r>
              <w:rPr>
                <w:i/>
                <w:color w:val="000000"/>
              </w:rPr>
              <w:t>Peras y manzanas</w:t>
            </w:r>
            <w:r>
              <w:rPr>
                <w:color w:val="000000"/>
              </w:rPr>
              <w:t xml:space="preserve">. Así como suena. </w:t>
            </w:r>
            <w:hyperlink r:id="rId16">
              <w:r>
                <w:rPr>
                  <w:color w:val="1154CC"/>
                  <w:u w:val="single"/>
                </w:rPr>
                <w:t>https://bit.ly/2DSfDaE</w:t>
              </w:r>
            </w:hyperlink>
          </w:p>
        </w:tc>
        <w:tc>
          <w:tcPr>
            <w:tcW w:w="2538" w:type="dxa"/>
          </w:tcPr>
          <w:p w:rsidR="00A50EDB" w:rsidRDefault="00000000">
            <w:pPr>
              <w:pBdr>
                <w:top w:val="nil"/>
                <w:left w:val="nil"/>
                <w:bottom w:val="nil"/>
                <w:right w:val="nil"/>
                <w:between w:val="nil"/>
              </w:pBdr>
              <w:spacing w:before="45" w:line="268" w:lineRule="auto"/>
              <w:ind w:left="34" w:right="575"/>
              <w:rPr>
                <w:color w:val="000000"/>
              </w:rPr>
            </w:pPr>
            <w:r>
              <w:rPr>
                <w:color w:val="000000"/>
              </w:rPr>
              <w:lastRenderedPageBreak/>
              <w:t>Presentación 3</w:t>
            </w:r>
          </w:p>
        </w:tc>
        <w:tc>
          <w:tcPr>
            <w:tcW w:w="1775" w:type="dxa"/>
          </w:tcPr>
          <w:p w:rsidR="00A50EDB" w:rsidRDefault="00A50EDB">
            <w:pPr>
              <w:pBdr>
                <w:top w:val="nil"/>
                <w:left w:val="nil"/>
                <w:bottom w:val="nil"/>
                <w:right w:val="nil"/>
                <w:between w:val="nil"/>
              </w:pBdr>
              <w:spacing w:before="45"/>
              <w:ind w:left="34"/>
              <w:rPr>
                <w:color w:val="000000"/>
              </w:rPr>
            </w:pPr>
          </w:p>
        </w:tc>
      </w:tr>
      <w:tr w:rsidR="00A50EDB">
        <w:trPr>
          <w:trHeight w:val="990"/>
        </w:trPr>
        <w:tc>
          <w:tcPr>
            <w:tcW w:w="1149" w:type="dxa"/>
          </w:tcPr>
          <w:p w:rsidR="00A50EDB" w:rsidRDefault="00000000">
            <w:pPr>
              <w:pBdr>
                <w:top w:val="nil"/>
                <w:left w:val="nil"/>
                <w:bottom w:val="nil"/>
                <w:right w:val="nil"/>
                <w:between w:val="nil"/>
              </w:pBdr>
              <w:spacing w:before="45"/>
              <w:ind w:left="34"/>
              <w:rPr>
                <w:color w:val="000000"/>
              </w:rPr>
            </w:pPr>
            <w:r>
              <w:rPr>
                <w:color w:val="000000"/>
              </w:rPr>
              <w:t>10.</w:t>
            </w:r>
          </w:p>
          <w:p w:rsidR="00A50EDB" w:rsidRDefault="00000000">
            <w:pPr>
              <w:pBdr>
                <w:top w:val="nil"/>
                <w:left w:val="nil"/>
                <w:bottom w:val="nil"/>
                <w:right w:val="nil"/>
                <w:between w:val="nil"/>
              </w:pBdr>
              <w:spacing w:before="32"/>
              <w:ind w:left="34"/>
              <w:rPr>
                <w:color w:val="000000"/>
              </w:rPr>
            </w:pPr>
            <w:r>
              <w:rPr>
                <w:color w:val="000000"/>
              </w:rPr>
              <w:t>Taller</w:t>
            </w:r>
          </w:p>
        </w:tc>
        <w:tc>
          <w:tcPr>
            <w:tcW w:w="1134" w:type="dxa"/>
          </w:tcPr>
          <w:p w:rsidR="00A50EDB" w:rsidRDefault="00000000">
            <w:pPr>
              <w:pBdr>
                <w:top w:val="nil"/>
                <w:left w:val="nil"/>
                <w:bottom w:val="nil"/>
                <w:right w:val="nil"/>
                <w:between w:val="nil"/>
              </w:pBdr>
              <w:spacing w:before="45"/>
              <w:ind w:left="34"/>
              <w:rPr>
                <w:color w:val="000000"/>
              </w:rPr>
            </w:pPr>
            <w:r>
              <w:rPr>
                <w:color w:val="000000"/>
              </w:rPr>
              <w:t>19/sep</w:t>
            </w:r>
          </w:p>
        </w:tc>
        <w:tc>
          <w:tcPr>
            <w:tcW w:w="2110" w:type="dxa"/>
          </w:tcPr>
          <w:p w:rsidR="00A50EDB" w:rsidRDefault="00000000">
            <w:pPr>
              <w:pBdr>
                <w:top w:val="nil"/>
                <w:left w:val="nil"/>
                <w:bottom w:val="nil"/>
                <w:right w:val="nil"/>
                <w:between w:val="nil"/>
              </w:pBdr>
              <w:spacing w:before="45"/>
              <w:ind w:left="34"/>
              <w:rPr>
                <w:color w:val="000000"/>
              </w:rPr>
            </w:pPr>
            <w:r>
              <w:rPr>
                <w:color w:val="000000"/>
              </w:rPr>
              <w:t>Emociones y varones</w:t>
            </w:r>
          </w:p>
        </w:tc>
        <w:tc>
          <w:tcPr>
            <w:tcW w:w="5201" w:type="dxa"/>
          </w:tcPr>
          <w:p w:rsidR="00A50EDB" w:rsidRDefault="00000000">
            <w:pPr>
              <w:pBdr>
                <w:top w:val="nil"/>
                <w:left w:val="nil"/>
                <w:bottom w:val="nil"/>
                <w:right w:val="nil"/>
                <w:between w:val="nil"/>
              </w:pBdr>
              <w:rPr>
                <w:rFonts w:ascii="Times New Roman" w:eastAsia="Times New Roman" w:hAnsi="Times New Roman" w:cs="Times New Roman"/>
                <w:color w:val="000000"/>
                <w:sz w:val="20"/>
                <w:szCs w:val="20"/>
              </w:rPr>
            </w:pPr>
            <w:r>
              <w:rPr>
                <w:color w:val="000000"/>
              </w:rPr>
              <w:t>Pendiente: análisis de cortometraje</w:t>
            </w:r>
          </w:p>
        </w:tc>
        <w:tc>
          <w:tcPr>
            <w:tcW w:w="2538" w:type="dxa"/>
          </w:tcPr>
          <w:p w:rsidR="00A50EDB" w:rsidRDefault="00A50EDB">
            <w:pPr>
              <w:pBdr>
                <w:top w:val="nil"/>
                <w:left w:val="nil"/>
                <w:bottom w:val="nil"/>
                <w:right w:val="nil"/>
                <w:between w:val="nil"/>
              </w:pBdr>
              <w:spacing w:before="45" w:line="268" w:lineRule="auto"/>
              <w:ind w:left="34" w:right="575"/>
              <w:rPr>
                <w:color w:val="000000"/>
              </w:rPr>
            </w:pPr>
          </w:p>
        </w:tc>
        <w:tc>
          <w:tcPr>
            <w:tcW w:w="1775" w:type="dxa"/>
          </w:tcPr>
          <w:p w:rsidR="00A50EDB" w:rsidRDefault="00000000">
            <w:pPr>
              <w:pBdr>
                <w:top w:val="nil"/>
                <w:left w:val="nil"/>
                <w:bottom w:val="nil"/>
                <w:right w:val="nil"/>
                <w:between w:val="nil"/>
              </w:pBdr>
              <w:spacing w:before="45"/>
              <w:ind w:left="34"/>
              <w:rPr>
                <w:color w:val="000000"/>
              </w:rPr>
            </w:pPr>
            <w:r>
              <w:rPr>
                <w:color w:val="000000"/>
              </w:rPr>
              <w:t>Tabla de análisis</w:t>
            </w:r>
          </w:p>
        </w:tc>
      </w:tr>
      <w:tr w:rsidR="00A50EDB">
        <w:trPr>
          <w:trHeight w:val="990"/>
        </w:trPr>
        <w:tc>
          <w:tcPr>
            <w:tcW w:w="1149" w:type="dxa"/>
          </w:tcPr>
          <w:p w:rsidR="00A50EDB" w:rsidRDefault="00000000">
            <w:pPr>
              <w:pBdr>
                <w:top w:val="nil"/>
                <w:left w:val="nil"/>
                <w:bottom w:val="nil"/>
                <w:right w:val="nil"/>
                <w:between w:val="nil"/>
              </w:pBdr>
              <w:spacing w:before="45"/>
              <w:ind w:left="34"/>
              <w:rPr>
                <w:color w:val="000000"/>
              </w:rPr>
            </w:pPr>
            <w:r>
              <w:rPr>
                <w:color w:val="000000"/>
              </w:rPr>
              <w:t>11.</w:t>
            </w:r>
          </w:p>
          <w:p w:rsidR="00A50EDB" w:rsidRDefault="00000000">
            <w:pPr>
              <w:pBdr>
                <w:top w:val="nil"/>
                <w:left w:val="nil"/>
                <w:bottom w:val="nil"/>
                <w:right w:val="nil"/>
                <w:between w:val="nil"/>
              </w:pBdr>
              <w:spacing w:before="45"/>
              <w:ind w:left="34"/>
              <w:rPr>
                <w:color w:val="000000"/>
              </w:rPr>
            </w:pPr>
            <w:r>
              <w:rPr>
                <w:color w:val="000000"/>
              </w:rPr>
              <w:t>Seminario</w:t>
            </w:r>
          </w:p>
        </w:tc>
        <w:tc>
          <w:tcPr>
            <w:tcW w:w="1134" w:type="dxa"/>
          </w:tcPr>
          <w:p w:rsidR="00A50EDB" w:rsidRDefault="00000000">
            <w:pPr>
              <w:pBdr>
                <w:top w:val="nil"/>
                <w:left w:val="nil"/>
                <w:bottom w:val="nil"/>
                <w:right w:val="nil"/>
                <w:between w:val="nil"/>
              </w:pBdr>
              <w:spacing w:before="45"/>
              <w:ind w:left="34"/>
              <w:rPr>
                <w:color w:val="000000"/>
              </w:rPr>
            </w:pPr>
            <w:r>
              <w:rPr>
                <w:color w:val="000000"/>
              </w:rPr>
              <w:t>21/sep</w:t>
            </w:r>
          </w:p>
        </w:tc>
        <w:tc>
          <w:tcPr>
            <w:tcW w:w="2110" w:type="dxa"/>
          </w:tcPr>
          <w:p w:rsidR="00A50EDB" w:rsidRDefault="00000000">
            <w:pPr>
              <w:pBdr>
                <w:top w:val="nil"/>
                <w:left w:val="nil"/>
                <w:bottom w:val="nil"/>
                <w:right w:val="nil"/>
                <w:between w:val="nil"/>
              </w:pBdr>
              <w:spacing w:before="45"/>
              <w:ind w:left="34"/>
              <w:rPr>
                <w:color w:val="000000"/>
              </w:rPr>
            </w:pPr>
            <w:r>
              <w:rPr>
                <w:color w:val="000000"/>
              </w:rPr>
              <w:t>Patriarcado e instituciones sociales</w:t>
            </w:r>
          </w:p>
        </w:tc>
        <w:tc>
          <w:tcPr>
            <w:tcW w:w="5201" w:type="dxa"/>
          </w:tcPr>
          <w:p w:rsidR="00A50EDB" w:rsidRDefault="00000000">
            <w:pPr>
              <w:pBdr>
                <w:top w:val="nil"/>
                <w:left w:val="nil"/>
                <w:bottom w:val="nil"/>
                <w:right w:val="nil"/>
                <w:between w:val="nil"/>
              </w:pBdr>
              <w:rPr>
                <w:color w:val="000000"/>
              </w:rPr>
            </w:pPr>
            <w:r>
              <w:rPr>
                <w:color w:val="000000"/>
                <w:u w:val="single"/>
              </w:rPr>
              <w:t>Lectura 6.</w:t>
            </w:r>
            <w:r>
              <w:rPr>
                <w:color w:val="000000"/>
              </w:rPr>
              <w:t xml:space="preserve"> Connell, R. W. (1995). La organización social de la masculinidad. En Valdés, Teresa y José Olavarría (eds.),. </w:t>
            </w:r>
            <w:r>
              <w:rPr>
                <w:i/>
                <w:color w:val="000000"/>
              </w:rPr>
              <w:t xml:space="preserve">Masculinidad/es: poder y crisis </w:t>
            </w:r>
            <w:r>
              <w:rPr>
                <w:color w:val="000000"/>
              </w:rPr>
              <w:t>(pp. 31-48), ISIS-FLACSO.</w:t>
            </w:r>
          </w:p>
        </w:tc>
        <w:tc>
          <w:tcPr>
            <w:tcW w:w="2538" w:type="dxa"/>
          </w:tcPr>
          <w:p w:rsidR="00A50EDB" w:rsidRDefault="00000000">
            <w:pPr>
              <w:pBdr>
                <w:top w:val="nil"/>
                <w:left w:val="nil"/>
                <w:bottom w:val="nil"/>
                <w:right w:val="nil"/>
                <w:between w:val="nil"/>
              </w:pBdr>
              <w:spacing w:before="45" w:line="268" w:lineRule="auto"/>
              <w:ind w:left="34" w:right="575"/>
              <w:rPr>
                <w:color w:val="000000"/>
              </w:rPr>
            </w:pPr>
            <w:r>
              <w:rPr>
                <w:color w:val="000000"/>
              </w:rPr>
              <w:t>Presentación 4</w:t>
            </w:r>
          </w:p>
        </w:tc>
        <w:tc>
          <w:tcPr>
            <w:tcW w:w="1775" w:type="dxa"/>
          </w:tcPr>
          <w:p w:rsidR="00A50EDB" w:rsidRDefault="00A50EDB">
            <w:pPr>
              <w:pBdr>
                <w:top w:val="nil"/>
                <w:left w:val="nil"/>
                <w:bottom w:val="nil"/>
                <w:right w:val="nil"/>
                <w:between w:val="nil"/>
              </w:pBdr>
              <w:spacing w:before="45"/>
              <w:ind w:left="34"/>
              <w:rPr>
                <w:color w:val="000000"/>
              </w:rPr>
            </w:pPr>
          </w:p>
        </w:tc>
      </w:tr>
      <w:tr w:rsidR="00A50EDB">
        <w:trPr>
          <w:trHeight w:val="990"/>
        </w:trPr>
        <w:tc>
          <w:tcPr>
            <w:tcW w:w="1149" w:type="dxa"/>
          </w:tcPr>
          <w:p w:rsidR="00A50EDB" w:rsidRDefault="00000000">
            <w:pPr>
              <w:pBdr>
                <w:top w:val="nil"/>
                <w:left w:val="nil"/>
                <w:bottom w:val="nil"/>
                <w:right w:val="nil"/>
                <w:between w:val="nil"/>
              </w:pBdr>
              <w:spacing w:before="45"/>
              <w:ind w:left="34"/>
              <w:rPr>
                <w:color w:val="000000"/>
              </w:rPr>
            </w:pPr>
            <w:r>
              <w:rPr>
                <w:color w:val="000000"/>
              </w:rPr>
              <w:t>12.</w:t>
            </w:r>
          </w:p>
          <w:p w:rsidR="00A50EDB" w:rsidRDefault="00000000">
            <w:pPr>
              <w:pBdr>
                <w:top w:val="nil"/>
                <w:left w:val="nil"/>
                <w:bottom w:val="nil"/>
                <w:right w:val="nil"/>
                <w:between w:val="nil"/>
              </w:pBdr>
              <w:spacing w:before="45"/>
              <w:ind w:left="34"/>
              <w:rPr>
                <w:color w:val="000000"/>
              </w:rPr>
            </w:pPr>
            <w:r>
              <w:rPr>
                <w:color w:val="000000"/>
              </w:rPr>
              <w:t>Taller</w:t>
            </w:r>
          </w:p>
        </w:tc>
        <w:tc>
          <w:tcPr>
            <w:tcW w:w="1134" w:type="dxa"/>
          </w:tcPr>
          <w:p w:rsidR="00A50EDB" w:rsidRDefault="00000000">
            <w:pPr>
              <w:pBdr>
                <w:top w:val="nil"/>
                <w:left w:val="nil"/>
                <w:bottom w:val="nil"/>
                <w:right w:val="nil"/>
                <w:between w:val="nil"/>
              </w:pBdr>
              <w:spacing w:before="45"/>
              <w:ind w:left="34"/>
              <w:rPr>
                <w:color w:val="000000"/>
              </w:rPr>
            </w:pPr>
            <w:r>
              <w:rPr>
                <w:color w:val="000000"/>
              </w:rPr>
              <w:t>26/sep</w:t>
            </w:r>
          </w:p>
        </w:tc>
        <w:tc>
          <w:tcPr>
            <w:tcW w:w="2110" w:type="dxa"/>
          </w:tcPr>
          <w:p w:rsidR="00A50EDB" w:rsidRDefault="00000000">
            <w:pPr>
              <w:pBdr>
                <w:top w:val="nil"/>
                <w:left w:val="nil"/>
                <w:bottom w:val="nil"/>
                <w:right w:val="nil"/>
                <w:between w:val="nil"/>
              </w:pBdr>
              <w:spacing w:before="45"/>
              <w:ind w:left="34"/>
              <w:rPr>
                <w:color w:val="000000"/>
              </w:rPr>
            </w:pPr>
            <w:r>
              <w:rPr>
                <w:color w:val="000000"/>
              </w:rPr>
              <w:t>Análisis de subjetividad masculina</w:t>
            </w:r>
          </w:p>
        </w:tc>
        <w:tc>
          <w:tcPr>
            <w:tcW w:w="5201" w:type="dxa"/>
          </w:tcPr>
          <w:p w:rsidR="00A50EDB" w:rsidRDefault="00A50EDB">
            <w:pPr>
              <w:pBdr>
                <w:top w:val="nil"/>
                <w:left w:val="nil"/>
                <w:bottom w:val="nil"/>
                <w:right w:val="nil"/>
                <w:between w:val="nil"/>
              </w:pBdr>
              <w:rPr>
                <w:color w:val="000000"/>
              </w:rPr>
            </w:pPr>
          </w:p>
        </w:tc>
        <w:tc>
          <w:tcPr>
            <w:tcW w:w="2538" w:type="dxa"/>
          </w:tcPr>
          <w:p w:rsidR="00A50EDB" w:rsidRDefault="00000000">
            <w:pPr>
              <w:pBdr>
                <w:top w:val="nil"/>
                <w:left w:val="nil"/>
                <w:bottom w:val="nil"/>
                <w:right w:val="nil"/>
                <w:between w:val="nil"/>
              </w:pBdr>
              <w:spacing w:before="45" w:line="268" w:lineRule="auto"/>
              <w:ind w:left="34" w:right="575"/>
              <w:rPr>
                <w:color w:val="000000"/>
              </w:rPr>
            </w:pPr>
            <w:r>
              <w:rPr>
                <w:color w:val="000000"/>
              </w:rPr>
              <w:t>Compartir análisis y discusión guiada</w:t>
            </w:r>
          </w:p>
        </w:tc>
        <w:tc>
          <w:tcPr>
            <w:tcW w:w="1775" w:type="dxa"/>
          </w:tcPr>
          <w:p w:rsidR="00A50EDB" w:rsidRDefault="00000000">
            <w:pPr>
              <w:pBdr>
                <w:top w:val="nil"/>
                <w:left w:val="nil"/>
                <w:bottom w:val="nil"/>
                <w:right w:val="nil"/>
                <w:between w:val="nil"/>
              </w:pBdr>
              <w:spacing w:before="45"/>
              <w:ind w:left="34"/>
              <w:rPr>
                <w:color w:val="000000"/>
              </w:rPr>
            </w:pPr>
            <w:r>
              <w:t>Análisis audiovisual</w:t>
            </w:r>
          </w:p>
        </w:tc>
      </w:tr>
      <w:tr w:rsidR="00A50EDB">
        <w:trPr>
          <w:trHeight w:val="709"/>
        </w:trPr>
        <w:tc>
          <w:tcPr>
            <w:tcW w:w="1149" w:type="dxa"/>
          </w:tcPr>
          <w:p w:rsidR="00A50EDB" w:rsidRDefault="00000000">
            <w:pPr>
              <w:pBdr>
                <w:top w:val="nil"/>
                <w:left w:val="nil"/>
                <w:bottom w:val="nil"/>
                <w:right w:val="nil"/>
                <w:between w:val="nil"/>
              </w:pBdr>
              <w:spacing w:before="45"/>
              <w:ind w:left="34"/>
              <w:rPr>
                <w:color w:val="000000"/>
              </w:rPr>
            </w:pPr>
            <w:r>
              <w:rPr>
                <w:color w:val="000000"/>
              </w:rPr>
              <w:t>13.</w:t>
            </w:r>
          </w:p>
          <w:p w:rsidR="00A50EDB" w:rsidRDefault="00000000">
            <w:pPr>
              <w:pBdr>
                <w:top w:val="nil"/>
                <w:left w:val="nil"/>
                <w:bottom w:val="nil"/>
                <w:right w:val="nil"/>
                <w:between w:val="nil"/>
              </w:pBdr>
              <w:spacing w:before="45"/>
              <w:ind w:left="34"/>
              <w:rPr>
                <w:color w:val="000000"/>
              </w:rPr>
            </w:pPr>
            <w:r>
              <w:rPr>
                <w:color w:val="000000"/>
              </w:rPr>
              <w:t>Seminario</w:t>
            </w:r>
          </w:p>
        </w:tc>
        <w:tc>
          <w:tcPr>
            <w:tcW w:w="1134" w:type="dxa"/>
          </w:tcPr>
          <w:p w:rsidR="00A50EDB" w:rsidRDefault="00000000">
            <w:pPr>
              <w:pBdr>
                <w:top w:val="nil"/>
                <w:left w:val="nil"/>
                <w:bottom w:val="nil"/>
                <w:right w:val="nil"/>
                <w:between w:val="nil"/>
              </w:pBdr>
              <w:spacing w:before="45"/>
              <w:ind w:left="34"/>
              <w:rPr>
                <w:color w:val="000000"/>
              </w:rPr>
            </w:pPr>
            <w:r>
              <w:rPr>
                <w:color w:val="000000"/>
              </w:rPr>
              <w:t>28/sep</w:t>
            </w:r>
          </w:p>
        </w:tc>
        <w:tc>
          <w:tcPr>
            <w:tcW w:w="2110" w:type="dxa"/>
          </w:tcPr>
          <w:p w:rsidR="00A50EDB" w:rsidRDefault="00000000">
            <w:pPr>
              <w:pBdr>
                <w:top w:val="nil"/>
                <w:left w:val="nil"/>
                <w:bottom w:val="nil"/>
                <w:right w:val="nil"/>
                <w:between w:val="nil"/>
              </w:pBdr>
              <w:spacing w:before="45"/>
              <w:ind w:left="34"/>
              <w:rPr>
                <w:color w:val="000000"/>
              </w:rPr>
            </w:pPr>
            <w:r>
              <w:rPr>
                <w:color w:val="000000"/>
              </w:rPr>
              <w:t>Masculinidad cómplice</w:t>
            </w:r>
          </w:p>
        </w:tc>
        <w:tc>
          <w:tcPr>
            <w:tcW w:w="5201" w:type="dxa"/>
          </w:tcPr>
          <w:p w:rsidR="00A50EDB" w:rsidRDefault="00000000">
            <w:pPr>
              <w:pBdr>
                <w:top w:val="nil"/>
                <w:left w:val="nil"/>
                <w:bottom w:val="nil"/>
                <w:right w:val="nil"/>
                <w:between w:val="nil"/>
              </w:pBdr>
              <w:rPr>
                <w:color w:val="000000"/>
              </w:rPr>
            </w:pPr>
            <w:r>
              <w:rPr>
                <w:color w:val="000000"/>
              </w:rPr>
              <w:t>Discusión en clase (Connell)</w:t>
            </w:r>
          </w:p>
          <w:p w:rsidR="00A50EDB" w:rsidRDefault="00A50EDB">
            <w:pPr>
              <w:pBdr>
                <w:top w:val="nil"/>
                <w:left w:val="nil"/>
                <w:bottom w:val="nil"/>
                <w:right w:val="nil"/>
                <w:between w:val="nil"/>
              </w:pBdr>
              <w:rPr>
                <w:color w:val="000000"/>
              </w:rPr>
            </w:pPr>
          </w:p>
        </w:tc>
        <w:tc>
          <w:tcPr>
            <w:tcW w:w="2538" w:type="dxa"/>
          </w:tcPr>
          <w:p w:rsidR="00A50EDB" w:rsidRDefault="00A50EDB">
            <w:pPr>
              <w:pBdr>
                <w:top w:val="nil"/>
                <w:left w:val="nil"/>
                <w:bottom w:val="nil"/>
                <w:right w:val="nil"/>
                <w:between w:val="nil"/>
              </w:pBdr>
              <w:spacing w:before="45" w:line="268" w:lineRule="auto"/>
              <w:ind w:left="34" w:right="575"/>
              <w:rPr>
                <w:color w:val="000000"/>
              </w:rPr>
            </w:pPr>
          </w:p>
        </w:tc>
        <w:tc>
          <w:tcPr>
            <w:tcW w:w="1775" w:type="dxa"/>
          </w:tcPr>
          <w:p w:rsidR="00A50EDB" w:rsidRDefault="00000000">
            <w:pPr>
              <w:pBdr>
                <w:top w:val="nil"/>
                <w:left w:val="nil"/>
                <w:bottom w:val="nil"/>
                <w:right w:val="nil"/>
                <w:between w:val="nil"/>
              </w:pBdr>
              <w:spacing w:before="45"/>
              <w:ind w:left="34"/>
              <w:rPr>
                <w:color w:val="000000"/>
              </w:rPr>
            </w:pPr>
            <w:r>
              <w:rPr>
                <w:color w:val="000000"/>
              </w:rPr>
              <w:t>Cápsulas de audio</w:t>
            </w:r>
          </w:p>
        </w:tc>
      </w:tr>
      <w:tr w:rsidR="00A50EDB">
        <w:trPr>
          <w:trHeight w:val="378"/>
        </w:trPr>
        <w:tc>
          <w:tcPr>
            <w:tcW w:w="13907" w:type="dxa"/>
            <w:gridSpan w:val="6"/>
            <w:shd w:val="clear" w:color="auto" w:fill="C6D9F1"/>
          </w:tcPr>
          <w:p w:rsidR="00A50EDB" w:rsidRDefault="00000000">
            <w:pPr>
              <w:pBdr>
                <w:top w:val="nil"/>
                <w:left w:val="nil"/>
                <w:bottom w:val="nil"/>
                <w:right w:val="nil"/>
                <w:between w:val="nil"/>
              </w:pBdr>
              <w:spacing w:before="45"/>
              <w:ind w:left="34"/>
              <w:rPr>
                <w:color w:val="000000"/>
              </w:rPr>
            </w:pPr>
            <w:r>
              <w:rPr>
                <w:b/>
                <w:color w:val="212121"/>
                <w:shd w:val="clear" w:color="auto" w:fill="C8D9F7"/>
              </w:rPr>
              <w:t>Módulo III. Imaginarios culturales y prácticas hegemónicas de la masculinidad</w:t>
            </w:r>
          </w:p>
        </w:tc>
      </w:tr>
      <w:tr w:rsidR="00A50EDB">
        <w:trPr>
          <w:trHeight w:val="739"/>
        </w:trPr>
        <w:tc>
          <w:tcPr>
            <w:tcW w:w="1149" w:type="dxa"/>
          </w:tcPr>
          <w:p w:rsidR="00A50EDB" w:rsidRDefault="00000000">
            <w:pPr>
              <w:pBdr>
                <w:top w:val="nil"/>
                <w:left w:val="nil"/>
                <w:bottom w:val="nil"/>
                <w:right w:val="nil"/>
                <w:between w:val="nil"/>
              </w:pBdr>
              <w:spacing w:before="45"/>
              <w:ind w:left="34"/>
              <w:rPr>
                <w:color w:val="000000"/>
              </w:rPr>
            </w:pPr>
            <w:r>
              <w:rPr>
                <w:color w:val="000000"/>
              </w:rPr>
              <w:t>14.</w:t>
            </w:r>
          </w:p>
          <w:p w:rsidR="00A50EDB" w:rsidRDefault="00000000">
            <w:pPr>
              <w:pBdr>
                <w:top w:val="nil"/>
                <w:left w:val="nil"/>
                <w:bottom w:val="nil"/>
                <w:right w:val="nil"/>
                <w:between w:val="nil"/>
              </w:pBdr>
              <w:spacing w:before="45"/>
              <w:ind w:left="34"/>
              <w:rPr>
                <w:color w:val="000000"/>
              </w:rPr>
            </w:pPr>
            <w:r>
              <w:rPr>
                <w:color w:val="000000"/>
              </w:rPr>
              <w:t>Taller</w:t>
            </w:r>
          </w:p>
        </w:tc>
        <w:tc>
          <w:tcPr>
            <w:tcW w:w="1134" w:type="dxa"/>
          </w:tcPr>
          <w:p w:rsidR="00A50EDB" w:rsidRDefault="00000000">
            <w:pPr>
              <w:pBdr>
                <w:top w:val="nil"/>
                <w:left w:val="nil"/>
                <w:bottom w:val="nil"/>
                <w:right w:val="nil"/>
                <w:between w:val="nil"/>
              </w:pBdr>
              <w:spacing w:before="45"/>
              <w:ind w:left="34"/>
              <w:rPr>
                <w:color w:val="000000"/>
              </w:rPr>
            </w:pPr>
            <w:r>
              <w:rPr>
                <w:color w:val="000000"/>
              </w:rPr>
              <w:t>3/oct</w:t>
            </w:r>
          </w:p>
        </w:tc>
        <w:tc>
          <w:tcPr>
            <w:tcW w:w="2110" w:type="dxa"/>
          </w:tcPr>
          <w:p w:rsidR="00A50EDB" w:rsidRDefault="00000000">
            <w:pPr>
              <w:pBdr>
                <w:top w:val="nil"/>
                <w:left w:val="nil"/>
                <w:bottom w:val="nil"/>
                <w:right w:val="nil"/>
                <w:between w:val="nil"/>
              </w:pBdr>
              <w:spacing w:before="45"/>
              <w:ind w:left="34"/>
              <w:rPr>
                <w:color w:val="000000"/>
              </w:rPr>
            </w:pPr>
            <w:r>
              <w:rPr>
                <w:color w:val="000000"/>
              </w:rPr>
              <w:t>Masculinidad hegemónica</w:t>
            </w:r>
          </w:p>
        </w:tc>
        <w:tc>
          <w:tcPr>
            <w:tcW w:w="5201" w:type="dxa"/>
          </w:tcPr>
          <w:p w:rsidR="00A50EDB" w:rsidRDefault="00000000">
            <w:pPr>
              <w:pBdr>
                <w:top w:val="nil"/>
                <w:left w:val="nil"/>
                <w:bottom w:val="nil"/>
                <w:right w:val="nil"/>
                <w:between w:val="nil"/>
              </w:pBdr>
              <w:rPr>
                <w:color w:val="000000"/>
              </w:rPr>
            </w:pPr>
            <w:r>
              <w:rPr>
                <w:color w:val="000000"/>
              </w:rPr>
              <w:t>Discusión en clase (Connell)</w:t>
            </w:r>
          </w:p>
          <w:p w:rsidR="00A50EDB" w:rsidRDefault="00A50EDB">
            <w:pPr>
              <w:pBdr>
                <w:top w:val="nil"/>
                <w:left w:val="nil"/>
                <w:bottom w:val="nil"/>
                <w:right w:val="nil"/>
                <w:between w:val="nil"/>
              </w:pBdr>
              <w:rPr>
                <w:color w:val="000000"/>
              </w:rPr>
            </w:pPr>
          </w:p>
        </w:tc>
        <w:tc>
          <w:tcPr>
            <w:tcW w:w="2538" w:type="dxa"/>
          </w:tcPr>
          <w:p w:rsidR="00A50EDB" w:rsidRDefault="00A50EDB">
            <w:pPr>
              <w:pBdr>
                <w:top w:val="nil"/>
                <w:left w:val="nil"/>
                <w:bottom w:val="nil"/>
                <w:right w:val="nil"/>
                <w:between w:val="nil"/>
              </w:pBdr>
              <w:spacing w:before="45" w:line="268" w:lineRule="auto"/>
              <w:ind w:left="34" w:right="575"/>
              <w:rPr>
                <w:color w:val="000000"/>
              </w:rPr>
            </w:pPr>
          </w:p>
        </w:tc>
        <w:tc>
          <w:tcPr>
            <w:tcW w:w="1775" w:type="dxa"/>
          </w:tcPr>
          <w:p w:rsidR="00A50EDB" w:rsidRDefault="00000000">
            <w:pPr>
              <w:pBdr>
                <w:top w:val="nil"/>
                <w:left w:val="nil"/>
                <w:bottom w:val="nil"/>
                <w:right w:val="nil"/>
                <w:between w:val="nil"/>
              </w:pBdr>
              <w:spacing w:before="45"/>
              <w:ind w:left="34"/>
              <w:rPr>
                <w:color w:val="000000"/>
              </w:rPr>
            </w:pPr>
            <w:r>
              <w:rPr>
                <w:color w:val="000000"/>
              </w:rPr>
              <w:t>Generación de estrategias</w:t>
            </w:r>
          </w:p>
        </w:tc>
      </w:tr>
      <w:tr w:rsidR="00A50EDB">
        <w:trPr>
          <w:trHeight w:val="1020"/>
        </w:trPr>
        <w:tc>
          <w:tcPr>
            <w:tcW w:w="1149" w:type="dxa"/>
          </w:tcPr>
          <w:p w:rsidR="00A50EDB" w:rsidRDefault="00000000">
            <w:pPr>
              <w:pBdr>
                <w:top w:val="nil"/>
                <w:left w:val="nil"/>
                <w:bottom w:val="nil"/>
                <w:right w:val="nil"/>
                <w:between w:val="nil"/>
              </w:pBdr>
              <w:spacing w:before="45"/>
              <w:ind w:left="34"/>
              <w:rPr>
                <w:color w:val="000000"/>
              </w:rPr>
            </w:pPr>
            <w:r>
              <w:rPr>
                <w:color w:val="000000"/>
              </w:rPr>
              <w:t>15.</w:t>
            </w:r>
          </w:p>
          <w:p w:rsidR="00A50EDB" w:rsidRDefault="00000000">
            <w:pPr>
              <w:pBdr>
                <w:top w:val="nil"/>
                <w:left w:val="nil"/>
                <w:bottom w:val="nil"/>
                <w:right w:val="nil"/>
                <w:between w:val="nil"/>
              </w:pBdr>
              <w:spacing w:before="32"/>
              <w:ind w:left="34"/>
              <w:rPr>
                <w:color w:val="000000"/>
              </w:rPr>
            </w:pPr>
            <w:r>
              <w:rPr>
                <w:color w:val="000000"/>
              </w:rPr>
              <w:t>Seminario</w:t>
            </w:r>
          </w:p>
        </w:tc>
        <w:tc>
          <w:tcPr>
            <w:tcW w:w="1134" w:type="dxa"/>
          </w:tcPr>
          <w:p w:rsidR="00A50EDB" w:rsidRDefault="00000000">
            <w:pPr>
              <w:pBdr>
                <w:top w:val="nil"/>
                <w:left w:val="nil"/>
                <w:bottom w:val="nil"/>
                <w:right w:val="nil"/>
                <w:between w:val="nil"/>
              </w:pBdr>
              <w:spacing w:before="45"/>
              <w:ind w:left="34"/>
              <w:rPr>
                <w:color w:val="000000"/>
              </w:rPr>
            </w:pPr>
            <w:r>
              <w:rPr>
                <w:color w:val="000000"/>
              </w:rPr>
              <w:t>5/oct</w:t>
            </w:r>
          </w:p>
        </w:tc>
        <w:tc>
          <w:tcPr>
            <w:tcW w:w="2110" w:type="dxa"/>
          </w:tcPr>
          <w:p w:rsidR="00A50EDB" w:rsidRDefault="00000000">
            <w:pPr>
              <w:pBdr>
                <w:top w:val="nil"/>
                <w:left w:val="nil"/>
                <w:bottom w:val="nil"/>
                <w:right w:val="nil"/>
                <w:between w:val="nil"/>
              </w:pBdr>
              <w:spacing w:before="45" w:line="268" w:lineRule="auto"/>
              <w:ind w:left="34" w:right="-120"/>
              <w:rPr>
                <w:color w:val="000000"/>
              </w:rPr>
            </w:pPr>
            <w:r>
              <w:rPr>
                <w:color w:val="000000"/>
              </w:rPr>
              <w:t>Estereotipos masculinos mexicanos</w:t>
            </w:r>
          </w:p>
        </w:tc>
        <w:tc>
          <w:tcPr>
            <w:tcW w:w="5201" w:type="dxa"/>
          </w:tcPr>
          <w:p w:rsidR="00A50EDB" w:rsidRDefault="00000000">
            <w:pPr>
              <w:pBdr>
                <w:top w:val="nil"/>
                <w:left w:val="nil"/>
                <w:bottom w:val="nil"/>
                <w:right w:val="nil"/>
                <w:between w:val="nil"/>
              </w:pBdr>
              <w:spacing w:before="45" w:line="268" w:lineRule="auto"/>
              <w:ind w:left="34"/>
              <w:rPr>
                <w:color w:val="000000"/>
              </w:rPr>
            </w:pPr>
            <w:r>
              <w:rPr>
                <w:color w:val="000000"/>
                <w:u w:val="single"/>
              </w:rPr>
              <w:t>Lectura 7.</w:t>
            </w:r>
            <w:r>
              <w:rPr>
                <w:color w:val="000000"/>
              </w:rPr>
              <w:t xml:space="preserve"> Machillot, Didier. (2013). De los estereotipos nacionales a los machos de Jalisco. </w:t>
            </w:r>
            <w:r>
              <w:rPr>
                <w:i/>
                <w:color w:val="000000"/>
              </w:rPr>
              <w:t xml:space="preserve">Machos y machistas, historia de los estereotipos mexicanos </w:t>
            </w:r>
            <w:r>
              <w:rPr>
                <w:color w:val="000000"/>
              </w:rPr>
              <w:t>(pp. 193-236), Ariel.</w:t>
            </w:r>
          </w:p>
        </w:tc>
        <w:tc>
          <w:tcPr>
            <w:tcW w:w="2538" w:type="dxa"/>
          </w:tcPr>
          <w:p w:rsidR="00A50EDB" w:rsidRDefault="00000000">
            <w:pPr>
              <w:pBdr>
                <w:top w:val="nil"/>
                <w:left w:val="nil"/>
                <w:bottom w:val="nil"/>
                <w:right w:val="nil"/>
                <w:between w:val="nil"/>
              </w:pBdr>
              <w:spacing w:before="45"/>
              <w:ind w:left="34"/>
              <w:rPr>
                <w:color w:val="000000"/>
              </w:rPr>
            </w:pPr>
            <w:r>
              <w:rPr>
                <w:color w:val="000000"/>
              </w:rPr>
              <w:t>Presentación 5</w:t>
            </w:r>
          </w:p>
        </w:tc>
        <w:tc>
          <w:tcPr>
            <w:tcW w:w="1775" w:type="dxa"/>
          </w:tcPr>
          <w:p w:rsidR="00A50EDB" w:rsidRDefault="00A50EDB">
            <w:pPr>
              <w:pBdr>
                <w:top w:val="nil"/>
                <w:left w:val="nil"/>
                <w:bottom w:val="nil"/>
                <w:right w:val="nil"/>
                <w:between w:val="nil"/>
              </w:pBdr>
              <w:rPr>
                <w:rFonts w:ascii="Times New Roman" w:eastAsia="Times New Roman" w:hAnsi="Times New Roman" w:cs="Times New Roman"/>
                <w:color w:val="000000"/>
                <w:sz w:val="20"/>
                <w:szCs w:val="20"/>
              </w:rPr>
            </w:pPr>
          </w:p>
        </w:tc>
      </w:tr>
      <w:tr w:rsidR="00A50EDB">
        <w:trPr>
          <w:trHeight w:val="990"/>
        </w:trPr>
        <w:tc>
          <w:tcPr>
            <w:tcW w:w="1149" w:type="dxa"/>
          </w:tcPr>
          <w:p w:rsidR="00A50EDB" w:rsidRDefault="00000000">
            <w:pPr>
              <w:pBdr>
                <w:top w:val="nil"/>
                <w:left w:val="nil"/>
                <w:bottom w:val="nil"/>
                <w:right w:val="nil"/>
                <w:between w:val="nil"/>
              </w:pBdr>
              <w:spacing w:before="45"/>
              <w:ind w:left="34"/>
              <w:rPr>
                <w:color w:val="000000"/>
              </w:rPr>
            </w:pPr>
            <w:r>
              <w:rPr>
                <w:color w:val="000000"/>
              </w:rPr>
              <w:t>16.</w:t>
            </w:r>
          </w:p>
          <w:p w:rsidR="00A50EDB" w:rsidRDefault="00000000">
            <w:pPr>
              <w:pBdr>
                <w:top w:val="nil"/>
                <w:left w:val="nil"/>
                <w:bottom w:val="nil"/>
                <w:right w:val="nil"/>
                <w:between w:val="nil"/>
              </w:pBdr>
              <w:spacing w:before="32"/>
              <w:ind w:left="34"/>
              <w:rPr>
                <w:color w:val="000000"/>
              </w:rPr>
            </w:pPr>
            <w:r>
              <w:rPr>
                <w:color w:val="000000"/>
              </w:rPr>
              <w:t>Taller</w:t>
            </w:r>
          </w:p>
        </w:tc>
        <w:tc>
          <w:tcPr>
            <w:tcW w:w="1134" w:type="dxa"/>
          </w:tcPr>
          <w:p w:rsidR="00A50EDB" w:rsidRDefault="00000000">
            <w:pPr>
              <w:pBdr>
                <w:top w:val="nil"/>
                <w:left w:val="nil"/>
                <w:bottom w:val="nil"/>
                <w:right w:val="nil"/>
                <w:between w:val="nil"/>
              </w:pBdr>
              <w:spacing w:before="45"/>
              <w:ind w:left="34"/>
              <w:rPr>
                <w:color w:val="000000"/>
              </w:rPr>
            </w:pPr>
            <w:r>
              <w:rPr>
                <w:color w:val="000000"/>
              </w:rPr>
              <w:t>10/oct</w:t>
            </w:r>
          </w:p>
        </w:tc>
        <w:tc>
          <w:tcPr>
            <w:tcW w:w="2110" w:type="dxa"/>
          </w:tcPr>
          <w:p w:rsidR="00A50EDB" w:rsidRDefault="00000000">
            <w:pPr>
              <w:pBdr>
                <w:top w:val="nil"/>
                <w:left w:val="nil"/>
                <w:bottom w:val="nil"/>
                <w:right w:val="nil"/>
                <w:between w:val="nil"/>
              </w:pBdr>
              <w:spacing w:before="45" w:line="268" w:lineRule="auto"/>
              <w:ind w:left="34" w:right="57"/>
              <w:rPr>
                <w:color w:val="000000"/>
              </w:rPr>
            </w:pPr>
            <w:r>
              <w:rPr>
                <w:color w:val="000000"/>
              </w:rPr>
              <w:t>Espacios de prácticas de masculinidad hegemónica</w:t>
            </w:r>
          </w:p>
        </w:tc>
        <w:tc>
          <w:tcPr>
            <w:tcW w:w="5201" w:type="dxa"/>
          </w:tcPr>
          <w:p w:rsidR="00A50EDB" w:rsidRDefault="00A50EDB">
            <w:pPr>
              <w:pBdr>
                <w:top w:val="nil"/>
                <w:left w:val="nil"/>
                <w:bottom w:val="nil"/>
                <w:right w:val="nil"/>
                <w:between w:val="nil"/>
              </w:pBdr>
              <w:rPr>
                <w:rFonts w:ascii="Times New Roman" w:eastAsia="Times New Roman" w:hAnsi="Times New Roman" w:cs="Times New Roman"/>
                <w:color w:val="000000"/>
                <w:sz w:val="20"/>
                <w:szCs w:val="20"/>
              </w:rPr>
            </w:pPr>
          </w:p>
        </w:tc>
        <w:tc>
          <w:tcPr>
            <w:tcW w:w="2538" w:type="dxa"/>
          </w:tcPr>
          <w:p w:rsidR="00A50EDB" w:rsidRDefault="00000000">
            <w:pPr>
              <w:pBdr>
                <w:top w:val="nil"/>
                <w:left w:val="nil"/>
                <w:bottom w:val="nil"/>
                <w:right w:val="nil"/>
                <w:between w:val="nil"/>
              </w:pBdr>
              <w:spacing w:before="45" w:line="268" w:lineRule="auto"/>
              <w:ind w:left="34" w:right="384"/>
              <w:rPr>
                <w:color w:val="000000"/>
              </w:rPr>
            </w:pPr>
            <w:r>
              <w:rPr>
                <w:color w:val="000000"/>
              </w:rPr>
              <w:t>Compartir hallazgos de observaciones exploratorias.</w:t>
            </w:r>
          </w:p>
        </w:tc>
        <w:tc>
          <w:tcPr>
            <w:tcW w:w="1775" w:type="dxa"/>
          </w:tcPr>
          <w:p w:rsidR="00A50EDB" w:rsidRDefault="00000000">
            <w:pPr>
              <w:pBdr>
                <w:top w:val="nil"/>
                <w:left w:val="nil"/>
                <w:bottom w:val="nil"/>
                <w:right w:val="nil"/>
                <w:between w:val="nil"/>
              </w:pBdr>
              <w:spacing w:before="45" w:line="268" w:lineRule="auto"/>
              <w:ind w:left="34" w:right="576"/>
              <w:rPr>
                <w:color w:val="000000"/>
              </w:rPr>
            </w:pPr>
            <w:r>
              <w:rPr>
                <w:color w:val="000000"/>
              </w:rPr>
              <w:t>Reporte de observación</w:t>
            </w:r>
          </w:p>
        </w:tc>
      </w:tr>
    </w:tbl>
    <w:p w:rsidR="00A50EDB" w:rsidRDefault="00A50EDB">
      <w:pPr>
        <w:spacing w:line="268" w:lineRule="auto"/>
        <w:sectPr w:rsidR="00A50EDB">
          <w:pgSz w:w="15840" w:h="12240" w:orient="landscape"/>
          <w:pgMar w:top="1140" w:right="900" w:bottom="540" w:left="1020" w:header="0" w:footer="355" w:gutter="0"/>
          <w:cols w:space="720"/>
        </w:sectPr>
      </w:pPr>
    </w:p>
    <w:p w:rsidR="00A50EDB" w:rsidRDefault="00A50EDB">
      <w:pPr>
        <w:pBdr>
          <w:top w:val="nil"/>
          <w:left w:val="nil"/>
          <w:bottom w:val="nil"/>
          <w:right w:val="nil"/>
          <w:between w:val="nil"/>
        </w:pBdr>
        <w:rPr>
          <w:b/>
          <w:color w:val="000000"/>
          <w:sz w:val="20"/>
          <w:szCs w:val="20"/>
        </w:rPr>
      </w:pPr>
    </w:p>
    <w:p w:rsidR="00A50EDB" w:rsidRDefault="00A50EDB">
      <w:pPr>
        <w:pBdr>
          <w:top w:val="nil"/>
          <w:left w:val="nil"/>
          <w:bottom w:val="nil"/>
          <w:right w:val="nil"/>
          <w:between w:val="nil"/>
        </w:pBdr>
        <w:spacing w:before="1"/>
        <w:rPr>
          <w:b/>
          <w:color w:val="000000"/>
          <w:sz w:val="18"/>
          <w:szCs w:val="18"/>
        </w:rPr>
      </w:pPr>
    </w:p>
    <w:tbl>
      <w:tblPr>
        <w:tblStyle w:val="a1"/>
        <w:tblW w:w="13620" w:type="dxa"/>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3"/>
        <w:gridCol w:w="1276"/>
        <w:gridCol w:w="2126"/>
        <w:gridCol w:w="5103"/>
        <w:gridCol w:w="2197"/>
        <w:gridCol w:w="1785"/>
      </w:tblGrid>
      <w:tr w:rsidR="00A50EDB">
        <w:trPr>
          <w:trHeight w:val="432"/>
        </w:trPr>
        <w:tc>
          <w:tcPr>
            <w:tcW w:w="1133" w:type="dxa"/>
            <w:shd w:val="clear" w:color="auto" w:fill="A6A6A6"/>
          </w:tcPr>
          <w:p w:rsidR="00A50EDB" w:rsidRDefault="00000000">
            <w:pPr>
              <w:pBdr>
                <w:top w:val="nil"/>
                <w:left w:val="nil"/>
                <w:bottom w:val="nil"/>
                <w:right w:val="nil"/>
                <w:between w:val="nil"/>
              </w:pBdr>
              <w:spacing w:before="45"/>
              <w:rPr>
                <w:b/>
                <w:color w:val="000000"/>
              </w:rPr>
            </w:pPr>
            <w:r>
              <w:rPr>
                <w:b/>
                <w:color w:val="000000"/>
              </w:rPr>
              <w:t>ASUETO</w:t>
            </w:r>
          </w:p>
        </w:tc>
        <w:tc>
          <w:tcPr>
            <w:tcW w:w="1276" w:type="dxa"/>
            <w:shd w:val="clear" w:color="auto" w:fill="A6A6A6"/>
          </w:tcPr>
          <w:p w:rsidR="00A50EDB" w:rsidRDefault="00000000">
            <w:pPr>
              <w:pBdr>
                <w:top w:val="nil"/>
                <w:left w:val="nil"/>
                <w:bottom w:val="nil"/>
                <w:right w:val="nil"/>
                <w:between w:val="nil"/>
              </w:pBdr>
              <w:spacing w:before="45"/>
              <w:ind w:left="34"/>
              <w:rPr>
                <w:color w:val="000000"/>
              </w:rPr>
            </w:pPr>
            <w:r>
              <w:rPr>
                <w:color w:val="000000"/>
              </w:rPr>
              <w:t>12/oct</w:t>
            </w:r>
          </w:p>
        </w:tc>
        <w:tc>
          <w:tcPr>
            <w:tcW w:w="2126" w:type="dxa"/>
            <w:shd w:val="clear" w:color="auto" w:fill="A6A6A6"/>
          </w:tcPr>
          <w:p w:rsidR="00A50EDB" w:rsidRDefault="00A50EDB">
            <w:pPr>
              <w:pBdr>
                <w:top w:val="nil"/>
                <w:left w:val="nil"/>
                <w:bottom w:val="nil"/>
                <w:right w:val="nil"/>
                <w:between w:val="nil"/>
              </w:pBdr>
              <w:spacing w:before="45" w:line="268" w:lineRule="auto"/>
              <w:ind w:left="34" w:right="411"/>
              <w:rPr>
                <w:color w:val="000000"/>
              </w:rPr>
            </w:pPr>
          </w:p>
        </w:tc>
        <w:tc>
          <w:tcPr>
            <w:tcW w:w="5103" w:type="dxa"/>
            <w:shd w:val="clear" w:color="auto" w:fill="A6A6A6"/>
          </w:tcPr>
          <w:p w:rsidR="00A50EDB" w:rsidRDefault="00A50EDB">
            <w:pPr>
              <w:pBdr>
                <w:top w:val="nil"/>
                <w:left w:val="nil"/>
                <w:bottom w:val="nil"/>
                <w:right w:val="nil"/>
                <w:between w:val="nil"/>
              </w:pBdr>
              <w:spacing w:before="45" w:line="268" w:lineRule="auto"/>
              <w:ind w:left="34" w:right="70"/>
              <w:rPr>
                <w:color w:val="000000"/>
                <w:u w:val="single"/>
              </w:rPr>
            </w:pPr>
          </w:p>
        </w:tc>
        <w:tc>
          <w:tcPr>
            <w:tcW w:w="2197" w:type="dxa"/>
            <w:shd w:val="clear" w:color="auto" w:fill="A6A6A6"/>
          </w:tcPr>
          <w:p w:rsidR="00A50EDB" w:rsidRDefault="00A50EDB">
            <w:pPr>
              <w:pBdr>
                <w:top w:val="nil"/>
                <w:left w:val="nil"/>
                <w:bottom w:val="nil"/>
                <w:right w:val="nil"/>
                <w:between w:val="nil"/>
              </w:pBdr>
              <w:spacing w:before="45" w:line="268" w:lineRule="auto"/>
              <w:ind w:left="34" w:right="442"/>
              <w:rPr>
                <w:color w:val="000000"/>
              </w:rPr>
            </w:pPr>
          </w:p>
        </w:tc>
        <w:tc>
          <w:tcPr>
            <w:tcW w:w="1785" w:type="dxa"/>
            <w:shd w:val="clear" w:color="auto" w:fill="A6A6A6"/>
          </w:tcPr>
          <w:p w:rsidR="00A50EDB" w:rsidRDefault="00A50EDB">
            <w:pPr>
              <w:pBdr>
                <w:top w:val="nil"/>
                <w:left w:val="nil"/>
                <w:bottom w:val="nil"/>
                <w:right w:val="nil"/>
                <w:between w:val="nil"/>
              </w:pBdr>
              <w:rPr>
                <w:rFonts w:ascii="Times New Roman" w:eastAsia="Times New Roman" w:hAnsi="Times New Roman" w:cs="Times New Roman"/>
                <w:color w:val="000000"/>
                <w:sz w:val="20"/>
                <w:szCs w:val="20"/>
              </w:rPr>
            </w:pPr>
          </w:p>
        </w:tc>
      </w:tr>
      <w:tr w:rsidR="00A50EDB">
        <w:trPr>
          <w:trHeight w:val="977"/>
        </w:trPr>
        <w:tc>
          <w:tcPr>
            <w:tcW w:w="1133" w:type="dxa"/>
          </w:tcPr>
          <w:p w:rsidR="00A50EDB" w:rsidRDefault="00000000">
            <w:pPr>
              <w:pBdr>
                <w:top w:val="nil"/>
                <w:left w:val="nil"/>
                <w:bottom w:val="nil"/>
                <w:right w:val="nil"/>
                <w:between w:val="nil"/>
              </w:pBdr>
              <w:spacing w:before="45"/>
              <w:ind w:left="34"/>
              <w:rPr>
                <w:color w:val="000000"/>
              </w:rPr>
            </w:pPr>
            <w:r>
              <w:rPr>
                <w:color w:val="000000"/>
              </w:rPr>
              <w:t>17.</w:t>
            </w:r>
          </w:p>
          <w:p w:rsidR="00A50EDB" w:rsidRDefault="00000000">
            <w:pPr>
              <w:pBdr>
                <w:top w:val="nil"/>
                <w:left w:val="nil"/>
                <w:bottom w:val="nil"/>
                <w:right w:val="nil"/>
                <w:between w:val="nil"/>
              </w:pBdr>
              <w:spacing w:before="32"/>
              <w:ind w:left="34"/>
              <w:rPr>
                <w:color w:val="000000"/>
              </w:rPr>
            </w:pPr>
            <w:r>
              <w:rPr>
                <w:color w:val="000000"/>
              </w:rPr>
              <w:t>Taller</w:t>
            </w:r>
          </w:p>
        </w:tc>
        <w:tc>
          <w:tcPr>
            <w:tcW w:w="1276" w:type="dxa"/>
          </w:tcPr>
          <w:p w:rsidR="00A50EDB" w:rsidRDefault="00000000">
            <w:pPr>
              <w:pBdr>
                <w:top w:val="nil"/>
                <w:left w:val="nil"/>
                <w:bottom w:val="nil"/>
                <w:right w:val="nil"/>
                <w:between w:val="nil"/>
              </w:pBdr>
              <w:spacing w:before="45"/>
              <w:ind w:left="34"/>
              <w:rPr>
                <w:color w:val="000000"/>
              </w:rPr>
            </w:pPr>
            <w:r>
              <w:rPr>
                <w:color w:val="000000"/>
              </w:rPr>
              <w:t>17/oct</w:t>
            </w:r>
          </w:p>
        </w:tc>
        <w:tc>
          <w:tcPr>
            <w:tcW w:w="2126" w:type="dxa"/>
          </w:tcPr>
          <w:p w:rsidR="00A50EDB" w:rsidRDefault="00000000">
            <w:pPr>
              <w:pBdr>
                <w:top w:val="nil"/>
                <w:left w:val="nil"/>
                <w:bottom w:val="nil"/>
                <w:right w:val="nil"/>
                <w:between w:val="nil"/>
              </w:pBdr>
              <w:spacing w:before="45" w:line="268" w:lineRule="auto"/>
              <w:ind w:left="34" w:right="411"/>
              <w:rPr>
                <w:color w:val="000000"/>
              </w:rPr>
            </w:pPr>
            <w:r>
              <w:rPr>
                <w:color w:val="000000"/>
              </w:rPr>
              <w:t>Masculinidades y Covid-19</w:t>
            </w:r>
          </w:p>
        </w:tc>
        <w:tc>
          <w:tcPr>
            <w:tcW w:w="5103" w:type="dxa"/>
          </w:tcPr>
          <w:p w:rsidR="00A50EDB" w:rsidRDefault="00000000">
            <w:pPr>
              <w:pBdr>
                <w:top w:val="nil"/>
                <w:left w:val="nil"/>
                <w:bottom w:val="nil"/>
                <w:right w:val="nil"/>
                <w:between w:val="nil"/>
              </w:pBdr>
              <w:spacing w:before="45" w:line="268" w:lineRule="auto"/>
              <w:ind w:left="34" w:right="70"/>
              <w:rPr>
                <w:color w:val="000000"/>
              </w:rPr>
            </w:pPr>
            <w:r>
              <w:rPr>
                <w:color w:val="000000"/>
                <w:u w:val="single"/>
              </w:rPr>
              <w:t>Lectura 8.</w:t>
            </w:r>
            <w:r>
              <w:rPr>
                <w:color w:val="000000"/>
              </w:rPr>
              <w:t xml:space="preserve"> Pendiente </w:t>
            </w:r>
          </w:p>
        </w:tc>
        <w:tc>
          <w:tcPr>
            <w:tcW w:w="2197" w:type="dxa"/>
          </w:tcPr>
          <w:p w:rsidR="00A50EDB" w:rsidRDefault="00000000">
            <w:pPr>
              <w:pBdr>
                <w:top w:val="nil"/>
                <w:left w:val="nil"/>
                <w:bottom w:val="nil"/>
                <w:right w:val="nil"/>
                <w:between w:val="nil"/>
              </w:pBdr>
              <w:spacing w:before="45" w:line="268" w:lineRule="auto"/>
              <w:ind w:left="34" w:right="442"/>
              <w:rPr>
                <w:color w:val="000000"/>
              </w:rPr>
            </w:pPr>
            <w:r>
              <w:rPr>
                <w:color w:val="000000"/>
              </w:rPr>
              <w:t>Exploración de la investigación en clase.</w:t>
            </w:r>
          </w:p>
        </w:tc>
        <w:tc>
          <w:tcPr>
            <w:tcW w:w="1785" w:type="dxa"/>
          </w:tcPr>
          <w:p w:rsidR="00A50EDB" w:rsidRDefault="00A50EDB">
            <w:pPr>
              <w:pBdr>
                <w:top w:val="nil"/>
                <w:left w:val="nil"/>
                <w:bottom w:val="nil"/>
                <w:right w:val="nil"/>
                <w:between w:val="nil"/>
              </w:pBdr>
              <w:rPr>
                <w:rFonts w:ascii="Times New Roman" w:eastAsia="Times New Roman" w:hAnsi="Times New Roman" w:cs="Times New Roman"/>
                <w:color w:val="000000"/>
                <w:sz w:val="20"/>
                <w:szCs w:val="20"/>
              </w:rPr>
            </w:pPr>
          </w:p>
        </w:tc>
      </w:tr>
      <w:tr w:rsidR="00A50EDB">
        <w:trPr>
          <w:trHeight w:val="1290"/>
        </w:trPr>
        <w:tc>
          <w:tcPr>
            <w:tcW w:w="1133" w:type="dxa"/>
          </w:tcPr>
          <w:p w:rsidR="00A50EDB" w:rsidRDefault="00000000">
            <w:pPr>
              <w:pBdr>
                <w:top w:val="nil"/>
                <w:left w:val="nil"/>
                <w:bottom w:val="nil"/>
                <w:right w:val="nil"/>
                <w:between w:val="nil"/>
              </w:pBdr>
              <w:spacing w:before="45"/>
              <w:ind w:left="34"/>
              <w:rPr>
                <w:color w:val="000000"/>
              </w:rPr>
            </w:pPr>
            <w:r>
              <w:rPr>
                <w:color w:val="000000"/>
              </w:rPr>
              <w:t>18.</w:t>
            </w:r>
          </w:p>
          <w:p w:rsidR="00A50EDB" w:rsidRDefault="00000000">
            <w:pPr>
              <w:pBdr>
                <w:top w:val="nil"/>
                <w:left w:val="nil"/>
                <w:bottom w:val="nil"/>
                <w:right w:val="nil"/>
                <w:between w:val="nil"/>
              </w:pBdr>
              <w:spacing w:before="32"/>
              <w:ind w:left="34"/>
              <w:rPr>
                <w:color w:val="000000"/>
              </w:rPr>
            </w:pPr>
            <w:r>
              <w:rPr>
                <w:color w:val="000000"/>
              </w:rPr>
              <w:t>Seminario</w:t>
            </w:r>
          </w:p>
        </w:tc>
        <w:tc>
          <w:tcPr>
            <w:tcW w:w="1276" w:type="dxa"/>
          </w:tcPr>
          <w:p w:rsidR="00A50EDB" w:rsidRDefault="00000000">
            <w:pPr>
              <w:pBdr>
                <w:top w:val="nil"/>
                <w:left w:val="nil"/>
                <w:bottom w:val="nil"/>
                <w:right w:val="nil"/>
                <w:between w:val="nil"/>
              </w:pBdr>
              <w:spacing w:before="45"/>
              <w:ind w:left="34"/>
              <w:rPr>
                <w:color w:val="000000"/>
              </w:rPr>
            </w:pPr>
            <w:r>
              <w:rPr>
                <w:color w:val="000000"/>
              </w:rPr>
              <w:t>19/oct</w:t>
            </w:r>
          </w:p>
        </w:tc>
        <w:tc>
          <w:tcPr>
            <w:tcW w:w="2126" w:type="dxa"/>
          </w:tcPr>
          <w:p w:rsidR="00A50EDB" w:rsidRDefault="00000000">
            <w:pPr>
              <w:pBdr>
                <w:top w:val="nil"/>
                <w:left w:val="nil"/>
                <w:bottom w:val="nil"/>
                <w:right w:val="nil"/>
                <w:between w:val="nil"/>
              </w:pBdr>
              <w:spacing w:before="45" w:line="268" w:lineRule="auto"/>
              <w:ind w:left="34" w:right="296"/>
              <w:rPr>
                <w:color w:val="000000"/>
              </w:rPr>
            </w:pPr>
            <w:r>
              <w:rPr>
                <w:color w:val="000000"/>
              </w:rPr>
              <w:t>Amor, seducción y conquista</w:t>
            </w:r>
          </w:p>
        </w:tc>
        <w:tc>
          <w:tcPr>
            <w:tcW w:w="5103" w:type="dxa"/>
          </w:tcPr>
          <w:p w:rsidR="00A50EDB" w:rsidRDefault="00000000">
            <w:pPr>
              <w:pBdr>
                <w:top w:val="nil"/>
                <w:left w:val="nil"/>
                <w:bottom w:val="nil"/>
                <w:right w:val="nil"/>
                <w:between w:val="nil"/>
              </w:pBdr>
              <w:spacing w:before="45" w:line="268" w:lineRule="auto"/>
              <w:ind w:left="34"/>
              <w:rPr>
                <w:color w:val="000000"/>
              </w:rPr>
            </w:pPr>
            <w:r>
              <w:rPr>
                <w:color w:val="000000"/>
                <w:u w:val="single"/>
              </w:rPr>
              <w:t>Lectura 9.</w:t>
            </w:r>
            <w:r>
              <w:rPr>
                <w:color w:val="000000"/>
              </w:rPr>
              <w:t xml:space="preserve"> Olavarría, José. (2001). Los varones heterosexuales: sexualidad, deseo y placer. En Olavarría, J. </w:t>
            </w:r>
            <w:r>
              <w:rPr>
                <w:i/>
                <w:color w:val="000000"/>
              </w:rPr>
              <w:t xml:space="preserve">Hombres a la deriva. Poder, trabajo y sexo </w:t>
            </w:r>
            <w:r>
              <w:rPr>
                <w:color w:val="000000"/>
              </w:rPr>
              <w:t>(pp. 39-54).</w:t>
            </w:r>
          </w:p>
          <w:p w:rsidR="00A50EDB" w:rsidRDefault="00000000">
            <w:pPr>
              <w:pBdr>
                <w:top w:val="nil"/>
                <w:left w:val="nil"/>
                <w:bottom w:val="nil"/>
                <w:right w:val="nil"/>
                <w:between w:val="nil"/>
              </w:pBdr>
              <w:spacing w:line="266" w:lineRule="auto"/>
              <w:ind w:left="34"/>
              <w:rPr>
                <w:color w:val="000000"/>
              </w:rPr>
            </w:pPr>
            <w:r>
              <w:rPr>
                <w:color w:val="000000"/>
              </w:rPr>
              <w:t xml:space="preserve">FLACSO-Chile. Disponible en: </w:t>
            </w:r>
            <w:hyperlink r:id="rId17">
              <w:r>
                <w:rPr>
                  <w:color w:val="1154CC"/>
                  <w:u w:val="single"/>
                </w:rPr>
                <w:t>https://bit.ly/340a9oZ</w:t>
              </w:r>
            </w:hyperlink>
          </w:p>
        </w:tc>
        <w:tc>
          <w:tcPr>
            <w:tcW w:w="2197" w:type="dxa"/>
          </w:tcPr>
          <w:p w:rsidR="00A50EDB" w:rsidRDefault="00000000">
            <w:pPr>
              <w:pBdr>
                <w:top w:val="nil"/>
                <w:left w:val="nil"/>
                <w:bottom w:val="nil"/>
                <w:right w:val="nil"/>
                <w:between w:val="nil"/>
              </w:pBdr>
              <w:spacing w:before="45"/>
              <w:ind w:left="34"/>
              <w:rPr>
                <w:color w:val="000000"/>
              </w:rPr>
            </w:pPr>
            <w:r>
              <w:rPr>
                <w:color w:val="000000"/>
              </w:rPr>
              <w:t>Presentación 6</w:t>
            </w:r>
          </w:p>
        </w:tc>
        <w:tc>
          <w:tcPr>
            <w:tcW w:w="1785" w:type="dxa"/>
          </w:tcPr>
          <w:p w:rsidR="00A50EDB" w:rsidRDefault="00A50EDB">
            <w:pPr>
              <w:pBdr>
                <w:top w:val="nil"/>
                <w:left w:val="nil"/>
                <w:bottom w:val="nil"/>
                <w:right w:val="nil"/>
                <w:between w:val="nil"/>
              </w:pBdr>
              <w:rPr>
                <w:rFonts w:ascii="Times New Roman" w:eastAsia="Times New Roman" w:hAnsi="Times New Roman" w:cs="Times New Roman"/>
                <w:color w:val="000000"/>
                <w:sz w:val="20"/>
                <w:szCs w:val="20"/>
              </w:rPr>
            </w:pPr>
          </w:p>
        </w:tc>
      </w:tr>
      <w:tr w:rsidR="00A50EDB">
        <w:trPr>
          <w:trHeight w:val="1290"/>
        </w:trPr>
        <w:tc>
          <w:tcPr>
            <w:tcW w:w="1133" w:type="dxa"/>
          </w:tcPr>
          <w:p w:rsidR="00A50EDB" w:rsidRDefault="00000000">
            <w:pPr>
              <w:pBdr>
                <w:top w:val="nil"/>
                <w:left w:val="nil"/>
                <w:bottom w:val="nil"/>
                <w:right w:val="nil"/>
                <w:between w:val="nil"/>
              </w:pBdr>
              <w:spacing w:before="45"/>
              <w:ind w:left="34"/>
              <w:rPr>
                <w:color w:val="000000"/>
              </w:rPr>
            </w:pPr>
            <w:r>
              <w:rPr>
                <w:color w:val="000000"/>
              </w:rPr>
              <w:t>19.</w:t>
            </w:r>
          </w:p>
          <w:p w:rsidR="00A50EDB" w:rsidRDefault="00000000">
            <w:pPr>
              <w:pBdr>
                <w:top w:val="nil"/>
                <w:left w:val="nil"/>
                <w:bottom w:val="nil"/>
                <w:right w:val="nil"/>
                <w:between w:val="nil"/>
              </w:pBdr>
              <w:spacing w:before="32"/>
              <w:ind w:left="34"/>
              <w:rPr>
                <w:color w:val="000000"/>
              </w:rPr>
            </w:pPr>
            <w:r>
              <w:rPr>
                <w:color w:val="000000"/>
              </w:rPr>
              <w:t>Taller</w:t>
            </w:r>
          </w:p>
        </w:tc>
        <w:tc>
          <w:tcPr>
            <w:tcW w:w="1276" w:type="dxa"/>
          </w:tcPr>
          <w:p w:rsidR="00A50EDB" w:rsidRDefault="00000000">
            <w:pPr>
              <w:pBdr>
                <w:top w:val="nil"/>
                <w:left w:val="nil"/>
                <w:bottom w:val="nil"/>
                <w:right w:val="nil"/>
                <w:between w:val="nil"/>
              </w:pBdr>
              <w:spacing w:before="45"/>
              <w:rPr>
                <w:color w:val="000000"/>
              </w:rPr>
            </w:pPr>
            <w:r>
              <w:rPr>
                <w:color w:val="000000"/>
              </w:rPr>
              <w:t xml:space="preserve"> 24/oct</w:t>
            </w:r>
          </w:p>
        </w:tc>
        <w:tc>
          <w:tcPr>
            <w:tcW w:w="2126" w:type="dxa"/>
          </w:tcPr>
          <w:p w:rsidR="00A50EDB" w:rsidRDefault="00000000">
            <w:pPr>
              <w:pBdr>
                <w:top w:val="nil"/>
                <w:left w:val="nil"/>
                <w:bottom w:val="nil"/>
                <w:right w:val="nil"/>
                <w:between w:val="nil"/>
              </w:pBdr>
              <w:spacing w:before="45" w:line="268" w:lineRule="auto"/>
              <w:ind w:left="34" w:right="483"/>
              <w:rPr>
                <w:color w:val="000000"/>
              </w:rPr>
            </w:pPr>
            <w:r>
              <w:rPr>
                <w:color w:val="000000"/>
              </w:rPr>
              <w:t>Responsabilidad afectiva</w:t>
            </w:r>
          </w:p>
        </w:tc>
        <w:tc>
          <w:tcPr>
            <w:tcW w:w="5103" w:type="dxa"/>
          </w:tcPr>
          <w:p w:rsidR="00A50EDB" w:rsidRDefault="00000000">
            <w:pPr>
              <w:pBdr>
                <w:top w:val="nil"/>
                <w:left w:val="nil"/>
                <w:bottom w:val="nil"/>
                <w:right w:val="nil"/>
                <w:between w:val="nil"/>
              </w:pBdr>
              <w:spacing w:before="45" w:line="268" w:lineRule="auto"/>
              <w:ind w:left="34" w:right="70"/>
              <w:rPr>
                <w:color w:val="000000"/>
              </w:rPr>
            </w:pPr>
            <w:r>
              <w:rPr>
                <w:color w:val="000000"/>
                <w:u w:val="single"/>
              </w:rPr>
              <w:t>Podcast 3.</w:t>
            </w:r>
            <w:r>
              <w:rPr>
                <w:color w:val="000000"/>
              </w:rPr>
              <w:t xml:space="preserve"> Tájer, Diego y Tenembaum, Tamara (Anfitriones). (2019, 20 de junio). Responsabilidad afectiva [Audio podcast]. </w:t>
            </w:r>
            <w:r>
              <w:rPr>
                <w:i/>
                <w:color w:val="000000"/>
              </w:rPr>
              <w:t>Deconstruides</w:t>
            </w:r>
            <w:r>
              <w:rPr>
                <w:color w:val="000000"/>
              </w:rPr>
              <w:t xml:space="preserve">. El Vahído. </w:t>
            </w:r>
            <w:hyperlink r:id="rId18">
              <w:r>
                <w:rPr>
                  <w:color w:val="1154CC"/>
                  <w:u w:val="single"/>
                </w:rPr>
                <w:t>https://bit.ly/3iFELAj</w:t>
              </w:r>
            </w:hyperlink>
          </w:p>
        </w:tc>
        <w:tc>
          <w:tcPr>
            <w:tcW w:w="2197" w:type="dxa"/>
          </w:tcPr>
          <w:p w:rsidR="00A50EDB" w:rsidRDefault="00A50EDB">
            <w:pPr>
              <w:pBdr>
                <w:top w:val="nil"/>
                <w:left w:val="nil"/>
                <w:bottom w:val="nil"/>
                <w:right w:val="nil"/>
                <w:between w:val="nil"/>
              </w:pBdr>
              <w:rPr>
                <w:rFonts w:ascii="Times New Roman" w:eastAsia="Times New Roman" w:hAnsi="Times New Roman" w:cs="Times New Roman"/>
                <w:color w:val="000000"/>
                <w:sz w:val="20"/>
                <w:szCs w:val="20"/>
              </w:rPr>
            </w:pPr>
          </w:p>
        </w:tc>
        <w:tc>
          <w:tcPr>
            <w:tcW w:w="1785" w:type="dxa"/>
          </w:tcPr>
          <w:p w:rsidR="00A50EDB" w:rsidRDefault="00A50EDB">
            <w:pPr>
              <w:pBdr>
                <w:top w:val="nil"/>
                <w:left w:val="nil"/>
                <w:bottom w:val="nil"/>
                <w:right w:val="nil"/>
                <w:between w:val="nil"/>
              </w:pBdr>
              <w:rPr>
                <w:rFonts w:ascii="Times New Roman" w:eastAsia="Times New Roman" w:hAnsi="Times New Roman" w:cs="Times New Roman"/>
                <w:color w:val="000000"/>
                <w:sz w:val="20"/>
                <w:szCs w:val="20"/>
              </w:rPr>
            </w:pPr>
          </w:p>
        </w:tc>
      </w:tr>
      <w:tr w:rsidR="00A50EDB">
        <w:trPr>
          <w:trHeight w:val="1590"/>
        </w:trPr>
        <w:tc>
          <w:tcPr>
            <w:tcW w:w="1133" w:type="dxa"/>
          </w:tcPr>
          <w:p w:rsidR="00A50EDB" w:rsidRDefault="00000000">
            <w:pPr>
              <w:pBdr>
                <w:top w:val="nil"/>
                <w:left w:val="nil"/>
                <w:bottom w:val="nil"/>
                <w:right w:val="nil"/>
                <w:between w:val="nil"/>
              </w:pBdr>
              <w:spacing w:before="45"/>
              <w:ind w:left="34"/>
              <w:rPr>
                <w:color w:val="000000"/>
              </w:rPr>
            </w:pPr>
            <w:r>
              <w:rPr>
                <w:color w:val="000000"/>
              </w:rPr>
              <w:t>20.</w:t>
            </w:r>
          </w:p>
          <w:p w:rsidR="00A50EDB" w:rsidRDefault="00000000">
            <w:pPr>
              <w:pBdr>
                <w:top w:val="nil"/>
                <w:left w:val="nil"/>
                <w:bottom w:val="nil"/>
                <w:right w:val="nil"/>
                <w:between w:val="nil"/>
              </w:pBdr>
              <w:spacing w:before="32"/>
              <w:ind w:left="34"/>
              <w:rPr>
                <w:color w:val="000000"/>
              </w:rPr>
            </w:pPr>
            <w:r>
              <w:rPr>
                <w:color w:val="000000"/>
              </w:rPr>
              <w:t>Seminario</w:t>
            </w:r>
          </w:p>
        </w:tc>
        <w:tc>
          <w:tcPr>
            <w:tcW w:w="1276" w:type="dxa"/>
          </w:tcPr>
          <w:p w:rsidR="00A50EDB" w:rsidRDefault="00000000">
            <w:pPr>
              <w:pBdr>
                <w:top w:val="nil"/>
                <w:left w:val="nil"/>
                <w:bottom w:val="nil"/>
                <w:right w:val="nil"/>
                <w:between w:val="nil"/>
              </w:pBdr>
              <w:spacing w:before="45"/>
              <w:rPr>
                <w:color w:val="000000"/>
              </w:rPr>
            </w:pPr>
            <w:r>
              <w:rPr>
                <w:color w:val="000000"/>
              </w:rPr>
              <w:t>26/oct</w:t>
            </w:r>
          </w:p>
        </w:tc>
        <w:tc>
          <w:tcPr>
            <w:tcW w:w="2126" w:type="dxa"/>
          </w:tcPr>
          <w:p w:rsidR="00A50EDB" w:rsidRDefault="00000000">
            <w:pPr>
              <w:pBdr>
                <w:top w:val="nil"/>
                <w:left w:val="nil"/>
                <w:bottom w:val="nil"/>
                <w:right w:val="nil"/>
                <w:between w:val="nil"/>
              </w:pBdr>
              <w:spacing w:before="45" w:line="268" w:lineRule="auto"/>
              <w:ind w:left="34" w:right="599"/>
              <w:rPr>
                <w:color w:val="000000"/>
              </w:rPr>
            </w:pPr>
            <w:r>
              <w:rPr>
                <w:color w:val="000000"/>
              </w:rPr>
              <w:t>Masculinidad y paternidades</w:t>
            </w:r>
          </w:p>
        </w:tc>
        <w:tc>
          <w:tcPr>
            <w:tcW w:w="5103" w:type="dxa"/>
          </w:tcPr>
          <w:p w:rsidR="00A50EDB" w:rsidRDefault="00000000">
            <w:pPr>
              <w:pBdr>
                <w:top w:val="nil"/>
                <w:left w:val="nil"/>
                <w:bottom w:val="nil"/>
                <w:right w:val="nil"/>
                <w:between w:val="nil"/>
              </w:pBdr>
              <w:spacing w:before="45" w:line="268" w:lineRule="auto"/>
              <w:ind w:left="34" w:right="153"/>
              <w:rPr>
                <w:color w:val="000000"/>
              </w:rPr>
            </w:pPr>
            <w:r>
              <w:rPr>
                <w:color w:val="000000"/>
                <w:u w:val="single"/>
              </w:rPr>
              <w:t>Lectura 10.</w:t>
            </w:r>
            <w:r>
              <w:rPr>
                <w:color w:val="000000"/>
              </w:rPr>
              <w:t xml:space="preserve"> Olavarría, José. (2001). La reproducción: Los padres populares en la crianza y las actividades domésticas. En Olavarría, J. </w:t>
            </w:r>
            <w:r>
              <w:rPr>
                <w:i/>
                <w:color w:val="000000"/>
              </w:rPr>
              <w:t xml:space="preserve">Hombres a la deriva. Poder, trabajo y sexo </w:t>
            </w:r>
            <w:r>
              <w:rPr>
                <w:color w:val="000000"/>
              </w:rPr>
              <w:t xml:space="preserve">(pp. 89-108). FLACSO-Chile. Disponible en: </w:t>
            </w:r>
            <w:hyperlink r:id="rId19">
              <w:r>
                <w:rPr>
                  <w:color w:val="1154CC"/>
                  <w:u w:val="single"/>
                </w:rPr>
                <w:t>https://bit.ly/340a9oZ</w:t>
              </w:r>
            </w:hyperlink>
          </w:p>
        </w:tc>
        <w:tc>
          <w:tcPr>
            <w:tcW w:w="2197" w:type="dxa"/>
          </w:tcPr>
          <w:p w:rsidR="00A50EDB" w:rsidRDefault="00000000">
            <w:pPr>
              <w:pBdr>
                <w:top w:val="nil"/>
                <w:left w:val="nil"/>
                <w:bottom w:val="nil"/>
                <w:right w:val="nil"/>
                <w:between w:val="nil"/>
              </w:pBdr>
              <w:spacing w:before="45"/>
              <w:ind w:left="34"/>
              <w:rPr>
                <w:color w:val="000000"/>
              </w:rPr>
            </w:pPr>
            <w:r>
              <w:rPr>
                <w:color w:val="000000"/>
              </w:rPr>
              <w:t>Presentación 7</w:t>
            </w:r>
          </w:p>
        </w:tc>
        <w:tc>
          <w:tcPr>
            <w:tcW w:w="1785" w:type="dxa"/>
          </w:tcPr>
          <w:p w:rsidR="00A50EDB" w:rsidRDefault="00A50EDB">
            <w:pPr>
              <w:pBdr>
                <w:top w:val="nil"/>
                <w:left w:val="nil"/>
                <w:bottom w:val="nil"/>
                <w:right w:val="nil"/>
                <w:between w:val="nil"/>
              </w:pBdr>
              <w:rPr>
                <w:rFonts w:ascii="Times New Roman" w:eastAsia="Times New Roman" w:hAnsi="Times New Roman" w:cs="Times New Roman"/>
                <w:color w:val="000000"/>
                <w:sz w:val="20"/>
                <w:szCs w:val="20"/>
              </w:rPr>
            </w:pPr>
          </w:p>
        </w:tc>
      </w:tr>
      <w:tr w:rsidR="00A50EDB">
        <w:trPr>
          <w:trHeight w:val="525"/>
        </w:trPr>
        <w:tc>
          <w:tcPr>
            <w:tcW w:w="13620" w:type="dxa"/>
            <w:gridSpan w:val="6"/>
            <w:shd w:val="clear" w:color="auto" w:fill="C8D9F7"/>
          </w:tcPr>
          <w:p w:rsidR="00A50EDB" w:rsidRDefault="00000000">
            <w:pPr>
              <w:pBdr>
                <w:top w:val="nil"/>
                <w:left w:val="nil"/>
                <w:bottom w:val="nil"/>
                <w:right w:val="nil"/>
                <w:between w:val="nil"/>
              </w:pBdr>
              <w:spacing w:before="45"/>
              <w:ind w:left="34"/>
              <w:rPr>
                <w:b/>
                <w:color w:val="000000"/>
              </w:rPr>
            </w:pPr>
            <w:r>
              <w:rPr>
                <w:b/>
                <w:color w:val="000000"/>
              </w:rPr>
              <w:t>Módulo IV. Qué hacer con la masculinidad</w:t>
            </w:r>
          </w:p>
        </w:tc>
      </w:tr>
      <w:tr w:rsidR="00A50EDB">
        <w:trPr>
          <w:trHeight w:val="990"/>
        </w:trPr>
        <w:tc>
          <w:tcPr>
            <w:tcW w:w="1133" w:type="dxa"/>
          </w:tcPr>
          <w:p w:rsidR="00A50EDB" w:rsidRDefault="00000000">
            <w:pPr>
              <w:pBdr>
                <w:top w:val="nil"/>
                <w:left w:val="nil"/>
                <w:bottom w:val="nil"/>
                <w:right w:val="nil"/>
                <w:between w:val="nil"/>
              </w:pBdr>
              <w:spacing w:before="45"/>
              <w:ind w:left="34"/>
              <w:rPr>
                <w:color w:val="000000"/>
              </w:rPr>
            </w:pPr>
            <w:r>
              <w:rPr>
                <w:color w:val="000000"/>
              </w:rPr>
              <w:t>21.</w:t>
            </w:r>
          </w:p>
          <w:p w:rsidR="00A50EDB" w:rsidRDefault="00000000">
            <w:pPr>
              <w:pBdr>
                <w:top w:val="nil"/>
                <w:left w:val="nil"/>
                <w:bottom w:val="nil"/>
                <w:right w:val="nil"/>
                <w:between w:val="nil"/>
              </w:pBdr>
              <w:spacing w:before="32"/>
              <w:ind w:left="34"/>
              <w:rPr>
                <w:color w:val="000000"/>
              </w:rPr>
            </w:pPr>
            <w:r>
              <w:rPr>
                <w:color w:val="000000"/>
              </w:rPr>
              <w:t>Taller</w:t>
            </w:r>
          </w:p>
        </w:tc>
        <w:tc>
          <w:tcPr>
            <w:tcW w:w="1276" w:type="dxa"/>
          </w:tcPr>
          <w:p w:rsidR="00A50EDB" w:rsidRDefault="00000000">
            <w:pPr>
              <w:pBdr>
                <w:top w:val="nil"/>
                <w:left w:val="nil"/>
                <w:bottom w:val="nil"/>
                <w:right w:val="nil"/>
                <w:between w:val="nil"/>
              </w:pBdr>
              <w:spacing w:before="45"/>
              <w:ind w:left="34"/>
              <w:rPr>
                <w:color w:val="000000"/>
              </w:rPr>
            </w:pPr>
            <w:r>
              <w:rPr>
                <w:color w:val="000000"/>
              </w:rPr>
              <w:t>31/oct</w:t>
            </w:r>
          </w:p>
        </w:tc>
        <w:tc>
          <w:tcPr>
            <w:tcW w:w="2126" w:type="dxa"/>
          </w:tcPr>
          <w:p w:rsidR="00A50EDB" w:rsidRDefault="00000000">
            <w:pPr>
              <w:pBdr>
                <w:top w:val="nil"/>
                <w:left w:val="nil"/>
                <w:bottom w:val="nil"/>
                <w:right w:val="nil"/>
                <w:between w:val="nil"/>
              </w:pBdr>
              <w:spacing w:before="45"/>
              <w:ind w:left="34"/>
              <w:rPr>
                <w:color w:val="000000"/>
              </w:rPr>
            </w:pPr>
            <w:r>
              <w:rPr>
                <w:color w:val="000000"/>
              </w:rPr>
              <w:t>Proyecto</w:t>
            </w:r>
          </w:p>
        </w:tc>
        <w:tc>
          <w:tcPr>
            <w:tcW w:w="5103" w:type="dxa"/>
          </w:tcPr>
          <w:p w:rsidR="00A50EDB" w:rsidRDefault="00A50EDB">
            <w:pPr>
              <w:pBdr>
                <w:top w:val="nil"/>
                <w:left w:val="nil"/>
                <w:bottom w:val="nil"/>
                <w:right w:val="nil"/>
                <w:between w:val="nil"/>
              </w:pBdr>
              <w:rPr>
                <w:rFonts w:ascii="Times New Roman" w:eastAsia="Times New Roman" w:hAnsi="Times New Roman" w:cs="Times New Roman"/>
                <w:color w:val="000000"/>
                <w:sz w:val="20"/>
                <w:szCs w:val="20"/>
              </w:rPr>
            </w:pPr>
          </w:p>
        </w:tc>
        <w:tc>
          <w:tcPr>
            <w:tcW w:w="2197" w:type="dxa"/>
          </w:tcPr>
          <w:p w:rsidR="00A50EDB" w:rsidRDefault="00000000">
            <w:pPr>
              <w:pBdr>
                <w:top w:val="nil"/>
                <w:left w:val="nil"/>
                <w:bottom w:val="nil"/>
                <w:right w:val="nil"/>
                <w:between w:val="nil"/>
              </w:pBdr>
              <w:spacing w:before="45" w:line="268" w:lineRule="auto"/>
              <w:ind w:left="34" w:right="83"/>
              <w:rPr>
                <w:color w:val="000000"/>
              </w:rPr>
            </w:pPr>
            <w:r>
              <w:rPr>
                <w:color w:val="000000"/>
              </w:rPr>
              <w:t>Compartir y retroalimentar propuestas de proyecto</w:t>
            </w:r>
          </w:p>
        </w:tc>
        <w:tc>
          <w:tcPr>
            <w:tcW w:w="1785" w:type="dxa"/>
          </w:tcPr>
          <w:p w:rsidR="00A50EDB" w:rsidRDefault="00000000">
            <w:pPr>
              <w:pBdr>
                <w:top w:val="nil"/>
                <w:left w:val="nil"/>
                <w:bottom w:val="nil"/>
                <w:right w:val="nil"/>
                <w:between w:val="nil"/>
              </w:pBdr>
              <w:spacing w:before="45" w:line="268" w:lineRule="auto"/>
              <w:ind w:left="34" w:right="76"/>
              <w:rPr>
                <w:color w:val="000000"/>
              </w:rPr>
            </w:pPr>
            <w:r>
              <w:rPr>
                <w:color w:val="000000"/>
              </w:rPr>
              <w:t>Planteamiento del proyecto</w:t>
            </w:r>
          </w:p>
        </w:tc>
      </w:tr>
    </w:tbl>
    <w:p w:rsidR="00A50EDB" w:rsidRDefault="00A50EDB">
      <w:pPr>
        <w:spacing w:line="268" w:lineRule="auto"/>
        <w:sectPr w:rsidR="00A50EDB">
          <w:pgSz w:w="15840" w:h="12240" w:orient="landscape"/>
          <w:pgMar w:top="1140" w:right="900" w:bottom="540" w:left="1020" w:header="0" w:footer="355" w:gutter="0"/>
          <w:cols w:space="720"/>
        </w:sectPr>
      </w:pPr>
    </w:p>
    <w:p w:rsidR="00A50EDB" w:rsidRDefault="00A50EDB">
      <w:pPr>
        <w:pBdr>
          <w:top w:val="nil"/>
          <w:left w:val="nil"/>
          <w:bottom w:val="nil"/>
          <w:right w:val="nil"/>
          <w:between w:val="nil"/>
        </w:pBdr>
        <w:rPr>
          <w:b/>
          <w:color w:val="000000"/>
          <w:sz w:val="20"/>
          <w:szCs w:val="20"/>
        </w:rPr>
      </w:pPr>
    </w:p>
    <w:p w:rsidR="00A50EDB" w:rsidRDefault="00A50EDB">
      <w:pPr>
        <w:pBdr>
          <w:top w:val="nil"/>
          <w:left w:val="nil"/>
          <w:bottom w:val="nil"/>
          <w:right w:val="nil"/>
          <w:between w:val="nil"/>
        </w:pBdr>
        <w:spacing w:before="1"/>
        <w:rPr>
          <w:b/>
          <w:color w:val="000000"/>
          <w:sz w:val="18"/>
          <w:szCs w:val="18"/>
        </w:rPr>
      </w:pPr>
    </w:p>
    <w:tbl>
      <w:tblPr>
        <w:tblStyle w:val="a2"/>
        <w:tblW w:w="13620" w:type="dxa"/>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3"/>
        <w:gridCol w:w="1276"/>
        <w:gridCol w:w="2126"/>
        <w:gridCol w:w="5103"/>
        <w:gridCol w:w="2197"/>
        <w:gridCol w:w="1785"/>
      </w:tblGrid>
      <w:tr w:rsidR="00A50EDB">
        <w:trPr>
          <w:trHeight w:val="3390"/>
        </w:trPr>
        <w:tc>
          <w:tcPr>
            <w:tcW w:w="1133" w:type="dxa"/>
          </w:tcPr>
          <w:p w:rsidR="00A50EDB" w:rsidRDefault="00000000">
            <w:pPr>
              <w:pBdr>
                <w:top w:val="nil"/>
                <w:left w:val="nil"/>
                <w:bottom w:val="nil"/>
                <w:right w:val="nil"/>
                <w:between w:val="nil"/>
              </w:pBdr>
              <w:spacing w:before="45"/>
              <w:ind w:left="34"/>
              <w:rPr>
                <w:color w:val="000000"/>
              </w:rPr>
            </w:pPr>
            <w:r>
              <w:rPr>
                <w:color w:val="000000"/>
              </w:rPr>
              <w:t>22.</w:t>
            </w:r>
          </w:p>
          <w:p w:rsidR="00A50EDB" w:rsidRDefault="00000000">
            <w:pPr>
              <w:pBdr>
                <w:top w:val="nil"/>
                <w:left w:val="nil"/>
                <w:bottom w:val="nil"/>
                <w:right w:val="nil"/>
                <w:between w:val="nil"/>
              </w:pBdr>
              <w:spacing w:before="32"/>
              <w:ind w:left="34"/>
              <w:rPr>
                <w:color w:val="000000"/>
              </w:rPr>
            </w:pPr>
            <w:r>
              <w:rPr>
                <w:color w:val="000000"/>
              </w:rPr>
              <w:t>Seminario</w:t>
            </w:r>
          </w:p>
        </w:tc>
        <w:tc>
          <w:tcPr>
            <w:tcW w:w="1276" w:type="dxa"/>
          </w:tcPr>
          <w:p w:rsidR="00A50EDB" w:rsidRDefault="00000000">
            <w:pPr>
              <w:pBdr>
                <w:top w:val="nil"/>
                <w:left w:val="nil"/>
                <w:bottom w:val="nil"/>
                <w:right w:val="nil"/>
                <w:between w:val="nil"/>
              </w:pBdr>
              <w:spacing w:before="45"/>
              <w:ind w:left="34"/>
              <w:rPr>
                <w:color w:val="000000"/>
              </w:rPr>
            </w:pPr>
            <w:r>
              <w:rPr>
                <w:color w:val="000000"/>
              </w:rPr>
              <w:t>2/nov</w:t>
            </w:r>
          </w:p>
        </w:tc>
        <w:tc>
          <w:tcPr>
            <w:tcW w:w="2126" w:type="dxa"/>
          </w:tcPr>
          <w:p w:rsidR="00A50EDB" w:rsidRDefault="00000000">
            <w:pPr>
              <w:pBdr>
                <w:top w:val="nil"/>
                <w:left w:val="nil"/>
                <w:bottom w:val="nil"/>
                <w:right w:val="nil"/>
                <w:between w:val="nil"/>
              </w:pBdr>
              <w:spacing w:before="45" w:line="268" w:lineRule="auto"/>
              <w:ind w:left="34" w:right="404"/>
              <w:rPr>
                <w:color w:val="000000"/>
              </w:rPr>
            </w:pPr>
            <w:r>
              <w:rPr>
                <w:color w:val="000000"/>
              </w:rPr>
              <w:t>Disidencias en la diversidad sexual</w:t>
            </w:r>
          </w:p>
        </w:tc>
        <w:tc>
          <w:tcPr>
            <w:tcW w:w="5103" w:type="dxa"/>
          </w:tcPr>
          <w:p w:rsidR="00A50EDB" w:rsidRDefault="00000000">
            <w:pPr>
              <w:pBdr>
                <w:top w:val="nil"/>
                <w:left w:val="nil"/>
                <w:bottom w:val="nil"/>
                <w:right w:val="nil"/>
                <w:between w:val="nil"/>
              </w:pBdr>
              <w:spacing w:before="45" w:line="268" w:lineRule="auto"/>
              <w:ind w:left="34" w:right="70"/>
              <w:rPr>
                <w:color w:val="000000"/>
              </w:rPr>
            </w:pPr>
            <w:r>
              <w:rPr>
                <w:color w:val="000000"/>
                <w:u w:val="single"/>
              </w:rPr>
              <w:t>Lectura 11.</w:t>
            </w:r>
            <w:r>
              <w:rPr>
                <w:color w:val="000000"/>
              </w:rPr>
              <w:t xml:space="preserve"> Báez, F., Márquez, M., Onofre, D., Benavides, R., Nava, V., Meneses, M. (2017). Homofobia Internalizada en Hombres que tienen sexo con Hombres: Análisis de Concepto. </w:t>
            </w:r>
            <w:r>
              <w:rPr>
                <w:i/>
                <w:color w:val="000000"/>
              </w:rPr>
              <w:t>Paraninfo Digital</w:t>
            </w:r>
            <w:r>
              <w:rPr>
                <w:color w:val="000000"/>
              </w:rPr>
              <w:t xml:space="preserve">, 27. Disponible en: </w:t>
            </w:r>
            <w:hyperlink r:id="rId20">
              <w:r>
                <w:rPr>
                  <w:color w:val="1154CC"/>
                  <w:u w:val="single"/>
                </w:rPr>
                <w:t>https://bit.ly/30YvYmV</w:t>
              </w:r>
            </w:hyperlink>
          </w:p>
          <w:p w:rsidR="00A50EDB" w:rsidRDefault="00A50EDB">
            <w:pPr>
              <w:pBdr>
                <w:top w:val="nil"/>
                <w:left w:val="nil"/>
                <w:bottom w:val="nil"/>
                <w:right w:val="nil"/>
                <w:between w:val="nil"/>
              </w:pBdr>
              <w:spacing w:before="3"/>
              <w:rPr>
                <w:b/>
                <w:color w:val="000000"/>
                <w:sz w:val="24"/>
                <w:szCs w:val="24"/>
              </w:rPr>
            </w:pPr>
          </w:p>
          <w:p w:rsidR="00A50EDB" w:rsidRPr="00033BDC" w:rsidRDefault="00000000">
            <w:pPr>
              <w:pBdr>
                <w:top w:val="nil"/>
                <w:left w:val="nil"/>
                <w:bottom w:val="nil"/>
                <w:right w:val="nil"/>
                <w:between w:val="nil"/>
              </w:pBdr>
              <w:spacing w:line="268" w:lineRule="auto"/>
              <w:ind w:left="34" w:right="153"/>
              <w:rPr>
                <w:color w:val="000000"/>
                <w:lang w:val="en-US"/>
              </w:rPr>
            </w:pPr>
            <w:r>
              <w:rPr>
                <w:color w:val="000000"/>
                <w:u w:val="single"/>
              </w:rPr>
              <w:t>Lectura 12.</w:t>
            </w:r>
            <w:r>
              <w:rPr>
                <w:color w:val="000000"/>
              </w:rPr>
              <w:t xml:space="preserve"> Valdés, C., Martínez-Velasco, C., Ahumada, J., Caudillo, L., Gámez, M. (2018) Manifestación de homofobia internalizada en adolescentes y jóvenes al norte de México. </w:t>
            </w:r>
            <w:r w:rsidRPr="00033BDC">
              <w:rPr>
                <w:i/>
                <w:color w:val="000000"/>
                <w:lang w:val="en-US"/>
              </w:rPr>
              <w:t>Health and addictions: Salud y drogas</w:t>
            </w:r>
            <w:r w:rsidRPr="00033BDC">
              <w:rPr>
                <w:color w:val="000000"/>
                <w:lang w:val="en-US"/>
              </w:rPr>
              <w:t xml:space="preserve">, </w:t>
            </w:r>
            <w:r w:rsidRPr="00033BDC">
              <w:rPr>
                <w:i/>
                <w:color w:val="000000"/>
                <w:lang w:val="en-US"/>
              </w:rPr>
              <w:t>18</w:t>
            </w:r>
            <w:r w:rsidRPr="00033BDC">
              <w:rPr>
                <w:color w:val="000000"/>
                <w:lang w:val="en-US"/>
              </w:rPr>
              <w:t xml:space="preserve">(2), (pp. 101-110). Disponible en: </w:t>
            </w:r>
            <w:hyperlink r:id="rId21">
              <w:r w:rsidRPr="00033BDC">
                <w:rPr>
                  <w:color w:val="1154CC"/>
                  <w:u w:val="single"/>
                  <w:lang w:val="en-US"/>
                </w:rPr>
                <w:t>https://bit.ly/3arha3h</w:t>
              </w:r>
            </w:hyperlink>
          </w:p>
        </w:tc>
        <w:tc>
          <w:tcPr>
            <w:tcW w:w="2197" w:type="dxa"/>
          </w:tcPr>
          <w:p w:rsidR="00A50EDB" w:rsidRDefault="00000000">
            <w:pPr>
              <w:pBdr>
                <w:top w:val="nil"/>
                <w:left w:val="nil"/>
                <w:bottom w:val="nil"/>
                <w:right w:val="nil"/>
                <w:between w:val="nil"/>
              </w:pBdr>
              <w:spacing w:before="45" w:line="268" w:lineRule="auto"/>
              <w:ind w:left="34" w:right="82"/>
              <w:rPr>
                <w:color w:val="000000"/>
              </w:rPr>
            </w:pPr>
            <w:r>
              <w:rPr>
                <w:color w:val="000000"/>
              </w:rPr>
              <w:t>Presentación 8</w:t>
            </w:r>
          </w:p>
        </w:tc>
        <w:tc>
          <w:tcPr>
            <w:tcW w:w="1785" w:type="dxa"/>
          </w:tcPr>
          <w:p w:rsidR="00A50EDB" w:rsidRDefault="00A50EDB">
            <w:pPr>
              <w:pBdr>
                <w:top w:val="nil"/>
                <w:left w:val="nil"/>
                <w:bottom w:val="nil"/>
                <w:right w:val="nil"/>
                <w:between w:val="nil"/>
              </w:pBdr>
              <w:rPr>
                <w:rFonts w:ascii="Times New Roman" w:eastAsia="Times New Roman" w:hAnsi="Times New Roman" w:cs="Times New Roman"/>
                <w:color w:val="000000"/>
                <w:sz w:val="20"/>
                <w:szCs w:val="20"/>
              </w:rPr>
            </w:pPr>
          </w:p>
        </w:tc>
      </w:tr>
      <w:tr w:rsidR="00A50EDB">
        <w:trPr>
          <w:trHeight w:val="990"/>
        </w:trPr>
        <w:tc>
          <w:tcPr>
            <w:tcW w:w="1133" w:type="dxa"/>
          </w:tcPr>
          <w:p w:rsidR="00A50EDB" w:rsidRDefault="00000000">
            <w:pPr>
              <w:pBdr>
                <w:top w:val="nil"/>
                <w:left w:val="nil"/>
                <w:bottom w:val="nil"/>
                <w:right w:val="nil"/>
                <w:between w:val="nil"/>
              </w:pBdr>
              <w:spacing w:before="45"/>
              <w:ind w:left="34"/>
              <w:rPr>
                <w:color w:val="000000"/>
              </w:rPr>
            </w:pPr>
            <w:r>
              <w:rPr>
                <w:color w:val="000000"/>
              </w:rPr>
              <w:t>23.</w:t>
            </w:r>
          </w:p>
          <w:p w:rsidR="00A50EDB" w:rsidRDefault="00000000">
            <w:pPr>
              <w:pBdr>
                <w:top w:val="nil"/>
                <w:left w:val="nil"/>
                <w:bottom w:val="nil"/>
                <w:right w:val="nil"/>
                <w:between w:val="nil"/>
              </w:pBdr>
              <w:spacing w:before="32"/>
              <w:ind w:left="34"/>
              <w:rPr>
                <w:color w:val="000000"/>
              </w:rPr>
            </w:pPr>
            <w:r>
              <w:rPr>
                <w:color w:val="000000"/>
              </w:rPr>
              <w:t>Taller</w:t>
            </w:r>
          </w:p>
        </w:tc>
        <w:tc>
          <w:tcPr>
            <w:tcW w:w="1276" w:type="dxa"/>
          </w:tcPr>
          <w:p w:rsidR="00A50EDB" w:rsidRDefault="00000000">
            <w:pPr>
              <w:pBdr>
                <w:top w:val="nil"/>
                <w:left w:val="nil"/>
                <w:bottom w:val="nil"/>
                <w:right w:val="nil"/>
                <w:between w:val="nil"/>
              </w:pBdr>
              <w:spacing w:before="45"/>
              <w:ind w:left="34"/>
              <w:rPr>
                <w:color w:val="000000"/>
              </w:rPr>
            </w:pPr>
            <w:r>
              <w:rPr>
                <w:color w:val="000000"/>
              </w:rPr>
              <w:t>7/nov</w:t>
            </w:r>
          </w:p>
        </w:tc>
        <w:tc>
          <w:tcPr>
            <w:tcW w:w="2126" w:type="dxa"/>
          </w:tcPr>
          <w:p w:rsidR="00A50EDB" w:rsidRDefault="00000000">
            <w:pPr>
              <w:pBdr>
                <w:top w:val="nil"/>
                <w:left w:val="nil"/>
                <w:bottom w:val="nil"/>
                <w:right w:val="nil"/>
                <w:between w:val="nil"/>
              </w:pBdr>
              <w:spacing w:before="45" w:line="268" w:lineRule="auto"/>
              <w:ind w:left="34" w:right="44"/>
              <w:rPr>
                <w:color w:val="000000"/>
              </w:rPr>
            </w:pPr>
            <w:r>
              <w:rPr>
                <w:color w:val="000000"/>
              </w:rPr>
              <w:t>Proyecto</w:t>
            </w:r>
          </w:p>
        </w:tc>
        <w:tc>
          <w:tcPr>
            <w:tcW w:w="5103" w:type="dxa"/>
          </w:tcPr>
          <w:p w:rsidR="00A50EDB" w:rsidRDefault="00A50EDB">
            <w:pPr>
              <w:pBdr>
                <w:top w:val="nil"/>
                <w:left w:val="nil"/>
                <w:bottom w:val="nil"/>
                <w:right w:val="nil"/>
                <w:between w:val="nil"/>
              </w:pBdr>
              <w:spacing w:before="45"/>
              <w:ind w:left="34"/>
              <w:rPr>
                <w:color w:val="000000"/>
              </w:rPr>
            </w:pPr>
          </w:p>
        </w:tc>
        <w:tc>
          <w:tcPr>
            <w:tcW w:w="2197" w:type="dxa"/>
          </w:tcPr>
          <w:p w:rsidR="00A50EDB" w:rsidRDefault="00000000">
            <w:pPr>
              <w:pBdr>
                <w:top w:val="nil"/>
                <w:left w:val="nil"/>
                <w:bottom w:val="nil"/>
                <w:right w:val="nil"/>
                <w:between w:val="nil"/>
              </w:pBdr>
              <w:spacing w:before="45"/>
              <w:ind w:left="34"/>
              <w:rPr>
                <w:color w:val="000000"/>
              </w:rPr>
            </w:pPr>
            <w:r>
              <w:rPr>
                <w:color w:val="000000"/>
              </w:rPr>
              <w:t>Compartir y retroalimentar propuestas de proyecto</w:t>
            </w:r>
          </w:p>
        </w:tc>
        <w:tc>
          <w:tcPr>
            <w:tcW w:w="1785" w:type="dxa"/>
          </w:tcPr>
          <w:p w:rsidR="00A50EDB" w:rsidRDefault="00000000">
            <w:pPr>
              <w:pBdr>
                <w:top w:val="nil"/>
                <w:left w:val="nil"/>
                <w:bottom w:val="nil"/>
                <w:right w:val="nil"/>
                <w:between w:val="nil"/>
              </w:pBdr>
              <w:rPr>
                <w:rFonts w:ascii="Times New Roman" w:eastAsia="Times New Roman" w:hAnsi="Times New Roman" w:cs="Times New Roman"/>
                <w:color w:val="000000"/>
                <w:sz w:val="20"/>
                <w:szCs w:val="20"/>
              </w:rPr>
            </w:pPr>
            <w:r>
              <w:rPr>
                <w:color w:val="000000"/>
              </w:rPr>
              <w:t>Planteamiento del proyecto</w:t>
            </w:r>
          </w:p>
        </w:tc>
      </w:tr>
      <w:tr w:rsidR="00A50EDB">
        <w:trPr>
          <w:trHeight w:val="690"/>
        </w:trPr>
        <w:tc>
          <w:tcPr>
            <w:tcW w:w="1133" w:type="dxa"/>
          </w:tcPr>
          <w:p w:rsidR="00A50EDB" w:rsidRDefault="00000000">
            <w:pPr>
              <w:pBdr>
                <w:top w:val="nil"/>
                <w:left w:val="nil"/>
                <w:bottom w:val="nil"/>
                <w:right w:val="nil"/>
                <w:between w:val="nil"/>
              </w:pBdr>
              <w:spacing w:before="45"/>
              <w:ind w:left="34"/>
              <w:rPr>
                <w:color w:val="000000"/>
              </w:rPr>
            </w:pPr>
            <w:r>
              <w:rPr>
                <w:color w:val="000000"/>
              </w:rPr>
              <w:t>24.</w:t>
            </w:r>
          </w:p>
          <w:p w:rsidR="00A50EDB" w:rsidRDefault="00000000">
            <w:pPr>
              <w:pBdr>
                <w:top w:val="nil"/>
                <w:left w:val="nil"/>
                <w:bottom w:val="nil"/>
                <w:right w:val="nil"/>
                <w:between w:val="nil"/>
              </w:pBdr>
              <w:spacing w:before="32"/>
              <w:ind w:left="34"/>
              <w:rPr>
                <w:color w:val="000000"/>
              </w:rPr>
            </w:pPr>
            <w:r>
              <w:rPr>
                <w:color w:val="000000"/>
              </w:rPr>
              <w:t>Seminario</w:t>
            </w:r>
          </w:p>
        </w:tc>
        <w:tc>
          <w:tcPr>
            <w:tcW w:w="1276" w:type="dxa"/>
          </w:tcPr>
          <w:p w:rsidR="00A50EDB" w:rsidRDefault="00000000">
            <w:pPr>
              <w:pBdr>
                <w:top w:val="nil"/>
                <w:left w:val="nil"/>
                <w:bottom w:val="nil"/>
                <w:right w:val="nil"/>
                <w:between w:val="nil"/>
              </w:pBdr>
              <w:spacing w:before="45"/>
              <w:ind w:left="34"/>
              <w:rPr>
                <w:color w:val="000000"/>
              </w:rPr>
            </w:pPr>
            <w:r>
              <w:rPr>
                <w:color w:val="000000"/>
              </w:rPr>
              <w:t>9/nov</w:t>
            </w:r>
          </w:p>
        </w:tc>
        <w:tc>
          <w:tcPr>
            <w:tcW w:w="2126" w:type="dxa"/>
          </w:tcPr>
          <w:p w:rsidR="00A50EDB" w:rsidRDefault="00000000">
            <w:pPr>
              <w:pBdr>
                <w:top w:val="nil"/>
                <w:left w:val="nil"/>
                <w:bottom w:val="nil"/>
                <w:right w:val="nil"/>
                <w:between w:val="nil"/>
              </w:pBdr>
              <w:spacing w:before="45" w:line="268" w:lineRule="auto"/>
              <w:ind w:left="34" w:right="836"/>
              <w:rPr>
                <w:color w:val="000000"/>
              </w:rPr>
            </w:pPr>
            <w:r>
              <w:rPr>
                <w:color w:val="000000"/>
              </w:rPr>
              <w:t>Relaciones y cuidados</w:t>
            </w:r>
          </w:p>
        </w:tc>
        <w:tc>
          <w:tcPr>
            <w:tcW w:w="5103" w:type="dxa"/>
          </w:tcPr>
          <w:p w:rsidR="00A50EDB" w:rsidRDefault="00000000">
            <w:pPr>
              <w:pBdr>
                <w:top w:val="nil"/>
                <w:left w:val="nil"/>
                <w:bottom w:val="nil"/>
                <w:right w:val="nil"/>
                <w:between w:val="nil"/>
              </w:pBdr>
              <w:rPr>
                <w:rFonts w:ascii="Times New Roman" w:eastAsia="Times New Roman" w:hAnsi="Times New Roman" w:cs="Times New Roman"/>
                <w:color w:val="000000"/>
                <w:sz w:val="20"/>
                <w:szCs w:val="20"/>
              </w:rPr>
            </w:pPr>
            <w:r>
              <w:rPr>
                <w:color w:val="000000"/>
              </w:rPr>
              <w:t>Proyección de documental por definir</w:t>
            </w:r>
          </w:p>
        </w:tc>
        <w:tc>
          <w:tcPr>
            <w:tcW w:w="2197" w:type="dxa"/>
          </w:tcPr>
          <w:p w:rsidR="00A50EDB" w:rsidRDefault="00000000">
            <w:pPr>
              <w:pBdr>
                <w:top w:val="nil"/>
                <w:left w:val="nil"/>
                <w:bottom w:val="nil"/>
                <w:right w:val="nil"/>
                <w:between w:val="nil"/>
              </w:pBdr>
              <w:spacing w:before="45"/>
              <w:ind w:left="34"/>
              <w:rPr>
                <w:color w:val="000000"/>
              </w:rPr>
            </w:pPr>
            <w:r>
              <w:rPr>
                <w:color w:val="000000"/>
              </w:rPr>
              <w:t>Discusión guiada</w:t>
            </w:r>
          </w:p>
        </w:tc>
        <w:tc>
          <w:tcPr>
            <w:tcW w:w="1785" w:type="dxa"/>
          </w:tcPr>
          <w:p w:rsidR="00A50EDB" w:rsidRDefault="00A50EDB">
            <w:pPr>
              <w:pBdr>
                <w:top w:val="nil"/>
                <w:left w:val="nil"/>
                <w:bottom w:val="nil"/>
                <w:right w:val="nil"/>
                <w:between w:val="nil"/>
              </w:pBdr>
              <w:rPr>
                <w:rFonts w:ascii="Times New Roman" w:eastAsia="Times New Roman" w:hAnsi="Times New Roman" w:cs="Times New Roman"/>
                <w:color w:val="000000"/>
                <w:sz w:val="20"/>
                <w:szCs w:val="20"/>
              </w:rPr>
            </w:pPr>
          </w:p>
        </w:tc>
      </w:tr>
      <w:tr w:rsidR="00A50EDB">
        <w:trPr>
          <w:trHeight w:val="690"/>
        </w:trPr>
        <w:tc>
          <w:tcPr>
            <w:tcW w:w="1133" w:type="dxa"/>
          </w:tcPr>
          <w:p w:rsidR="00A50EDB" w:rsidRDefault="00000000">
            <w:pPr>
              <w:pBdr>
                <w:top w:val="nil"/>
                <w:left w:val="nil"/>
                <w:bottom w:val="nil"/>
                <w:right w:val="nil"/>
                <w:between w:val="nil"/>
              </w:pBdr>
              <w:spacing w:before="45"/>
              <w:ind w:left="34"/>
              <w:rPr>
                <w:color w:val="000000"/>
              </w:rPr>
            </w:pPr>
            <w:r>
              <w:rPr>
                <w:color w:val="000000"/>
              </w:rPr>
              <w:t>25.</w:t>
            </w:r>
          </w:p>
          <w:p w:rsidR="00A50EDB" w:rsidRDefault="00000000">
            <w:pPr>
              <w:pBdr>
                <w:top w:val="nil"/>
                <w:left w:val="nil"/>
                <w:bottom w:val="nil"/>
                <w:right w:val="nil"/>
                <w:between w:val="nil"/>
              </w:pBdr>
              <w:spacing w:before="32"/>
              <w:ind w:left="34"/>
              <w:rPr>
                <w:color w:val="000000"/>
              </w:rPr>
            </w:pPr>
            <w:r>
              <w:rPr>
                <w:color w:val="000000"/>
              </w:rPr>
              <w:t>Taller</w:t>
            </w:r>
          </w:p>
        </w:tc>
        <w:tc>
          <w:tcPr>
            <w:tcW w:w="1276" w:type="dxa"/>
          </w:tcPr>
          <w:p w:rsidR="00A50EDB" w:rsidRDefault="00000000">
            <w:pPr>
              <w:pBdr>
                <w:top w:val="nil"/>
                <w:left w:val="nil"/>
                <w:bottom w:val="nil"/>
                <w:right w:val="nil"/>
                <w:between w:val="nil"/>
              </w:pBdr>
              <w:spacing w:before="45"/>
              <w:ind w:left="34"/>
              <w:rPr>
                <w:color w:val="000000"/>
              </w:rPr>
            </w:pPr>
            <w:r>
              <w:rPr>
                <w:color w:val="000000"/>
              </w:rPr>
              <w:t>14/nov</w:t>
            </w:r>
          </w:p>
        </w:tc>
        <w:tc>
          <w:tcPr>
            <w:tcW w:w="11211" w:type="dxa"/>
            <w:gridSpan w:val="4"/>
          </w:tcPr>
          <w:p w:rsidR="00A50EDB" w:rsidRDefault="00000000">
            <w:pPr>
              <w:pBdr>
                <w:top w:val="nil"/>
                <w:left w:val="nil"/>
                <w:bottom w:val="nil"/>
                <w:right w:val="nil"/>
                <w:between w:val="nil"/>
              </w:pBdr>
              <w:spacing w:before="45"/>
              <w:ind w:left="34"/>
              <w:rPr>
                <w:color w:val="000000"/>
              </w:rPr>
            </w:pPr>
            <w:r>
              <w:rPr>
                <w:color w:val="000000"/>
              </w:rPr>
              <w:t>Asesorías de proyectos finales</w:t>
            </w:r>
          </w:p>
        </w:tc>
      </w:tr>
      <w:tr w:rsidR="00A50EDB">
        <w:trPr>
          <w:trHeight w:val="690"/>
        </w:trPr>
        <w:tc>
          <w:tcPr>
            <w:tcW w:w="1133" w:type="dxa"/>
          </w:tcPr>
          <w:p w:rsidR="00A50EDB" w:rsidRDefault="00000000">
            <w:pPr>
              <w:pBdr>
                <w:top w:val="nil"/>
                <w:left w:val="nil"/>
                <w:bottom w:val="nil"/>
                <w:right w:val="nil"/>
                <w:between w:val="nil"/>
              </w:pBdr>
              <w:spacing w:before="45"/>
              <w:ind w:left="34"/>
              <w:rPr>
                <w:color w:val="000000"/>
              </w:rPr>
            </w:pPr>
            <w:r>
              <w:rPr>
                <w:color w:val="000000"/>
              </w:rPr>
              <w:t>26.</w:t>
            </w:r>
          </w:p>
          <w:p w:rsidR="00A50EDB" w:rsidRDefault="00000000">
            <w:pPr>
              <w:pBdr>
                <w:top w:val="nil"/>
                <w:left w:val="nil"/>
                <w:bottom w:val="nil"/>
                <w:right w:val="nil"/>
                <w:between w:val="nil"/>
              </w:pBdr>
              <w:spacing w:before="32"/>
              <w:ind w:left="34"/>
              <w:rPr>
                <w:color w:val="000000"/>
              </w:rPr>
            </w:pPr>
            <w:r>
              <w:rPr>
                <w:color w:val="000000"/>
              </w:rPr>
              <w:t>Seminario</w:t>
            </w:r>
          </w:p>
        </w:tc>
        <w:tc>
          <w:tcPr>
            <w:tcW w:w="1276" w:type="dxa"/>
          </w:tcPr>
          <w:p w:rsidR="00A50EDB" w:rsidRDefault="00000000">
            <w:pPr>
              <w:pBdr>
                <w:top w:val="nil"/>
                <w:left w:val="nil"/>
                <w:bottom w:val="nil"/>
                <w:right w:val="nil"/>
                <w:between w:val="nil"/>
              </w:pBdr>
              <w:spacing w:before="45"/>
              <w:ind w:left="34"/>
              <w:rPr>
                <w:color w:val="000000"/>
              </w:rPr>
            </w:pPr>
            <w:r>
              <w:rPr>
                <w:color w:val="000000"/>
              </w:rPr>
              <w:t>16/nov</w:t>
            </w:r>
          </w:p>
        </w:tc>
        <w:tc>
          <w:tcPr>
            <w:tcW w:w="11211" w:type="dxa"/>
            <w:gridSpan w:val="4"/>
          </w:tcPr>
          <w:p w:rsidR="00A50EDB" w:rsidRDefault="00000000">
            <w:pPr>
              <w:pBdr>
                <w:top w:val="nil"/>
                <w:left w:val="nil"/>
                <w:bottom w:val="nil"/>
                <w:right w:val="nil"/>
                <w:between w:val="nil"/>
              </w:pBdr>
              <w:spacing w:before="45"/>
              <w:ind w:left="34"/>
              <w:rPr>
                <w:color w:val="000000"/>
              </w:rPr>
            </w:pPr>
            <w:r>
              <w:rPr>
                <w:color w:val="000000"/>
              </w:rPr>
              <w:t>Asesorías de proyectos finales</w:t>
            </w:r>
          </w:p>
        </w:tc>
      </w:tr>
      <w:tr w:rsidR="00A50EDB">
        <w:trPr>
          <w:trHeight w:val="458"/>
        </w:trPr>
        <w:tc>
          <w:tcPr>
            <w:tcW w:w="1133" w:type="dxa"/>
            <w:shd w:val="clear" w:color="auto" w:fill="A6A6A6"/>
          </w:tcPr>
          <w:p w:rsidR="00A50EDB" w:rsidRDefault="00000000">
            <w:pPr>
              <w:pBdr>
                <w:top w:val="nil"/>
                <w:left w:val="nil"/>
                <w:bottom w:val="nil"/>
                <w:right w:val="nil"/>
                <w:between w:val="nil"/>
              </w:pBdr>
              <w:spacing w:before="32"/>
              <w:ind w:left="34"/>
              <w:rPr>
                <w:b/>
                <w:color w:val="000000"/>
              </w:rPr>
            </w:pPr>
            <w:r>
              <w:rPr>
                <w:b/>
                <w:color w:val="000000"/>
              </w:rPr>
              <w:t>ASUETO</w:t>
            </w:r>
          </w:p>
        </w:tc>
        <w:tc>
          <w:tcPr>
            <w:tcW w:w="1276" w:type="dxa"/>
            <w:shd w:val="clear" w:color="auto" w:fill="A6A6A6"/>
          </w:tcPr>
          <w:p w:rsidR="00A50EDB" w:rsidRDefault="00000000">
            <w:pPr>
              <w:pBdr>
                <w:top w:val="nil"/>
                <w:left w:val="nil"/>
                <w:bottom w:val="nil"/>
                <w:right w:val="nil"/>
                <w:between w:val="nil"/>
              </w:pBdr>
              <w:spacing w:before="45"/>
              <w:ind w:left="34"/>
              <w:rPr>
                <w:color w:val="000000"/>
              </w:rPr>
            </w:pPr>
            <w:r>
              <w:rPr>
                <w:color w:val="000000"/>
              </w:rPr>
              <w:t>21/nov</w:t>
            </w:r>
          </w:p>
        </w:tc>
        <w:tc>
          <w:tcPr>
            <w:tcW w:w="11211" w:type="dxa"/>
            <w:gridSpan w:val="4"/>
            <w:shd w:val="clear" w:color="auto" w:fill="A6A6A6"/>
          </w:tcPr>
          <w:p w:rsidR="00A50EDB" w:rsidRDefault="00A50EDB">
            <w:pPr>
              <w:pBdr>
                <w:top w:val="nil"/>
                <w:left w:val="nil"/>
                <w:bottom w:val="nil"/>
                <w:right w:val="nil"/>
                <w:between w:val="nil"/>
              </w:pBdr>
              <w:spacing w:before="45"/>
              <w:ind w:left="34"/>
              <w:rPr>
                <w:color w:val="000000"/>
              </w:rPr>
            </w:pPr>
          </w:p>
        </w:tc>
      </w:tr>
      <w:tr w:rsidR="00A50EDB">
        <w:trPr>
          <w:trHeight w:val="690"/>
        </w:trPr>
        <w:tc>
          <w:tcPr>
            <w:tcW w:w="1133" w:type="dxa"/>
          </w:tcPr>
          <w:p w:rsidR="00A50EDB" w:rsidRDefault="00000000">
            <w:pPr>
              <w:pBdr>
                <w:top w:val="nil"/>
                <w:left w:val="nil"/>
                <w:bottom w:val="nil"/>
                <w:right w:val="nil"/>
                <w:between w:val="nil"/>
              </w:pBdr>
              <w:spacing w:before="45"/>
              <w:ind w:left="34"/>
              <w:rPr>
                <w:color w:val="000000"/>
              </w:rPr>
            </w:pPr>
            <w:r>
              <w:rPr>
                <w:color w:val="000000"/>
              </w:rPr>
              <w:t>27.</w:t>
            </w:r>
          </w:p>
          <w:p w:rsidR="00A50EDB" w:rsidRDefault="00000000">
            <w:pPr>
              <w:pBdr>
                <w:top w:val="nil"/>
                <w:left w:val="nil"/>
                <w:bottom w:val="nil"/>
                <w:right w:val="nil"/>
                <w:between w:val="nil"/>
              </w:pBdr>
              <w:spacing w:before="32"/>
              <w:ind w:left="34"/>
              <w:rPr>
                <w:color w:val="000000"/>
              </w:rPr>
            </w:pPr>
            <w:r>
              <w:rPr>
                <w:color w:val="000000"/>
              </w:rPr>
              <w:t>Seminario</w:t>
            </w:r>
          </w:p>
        </w:tc>
        <w:tc>
          <w:tcPr>
            <w:tcW w:w="1276" w:type="dxa"/>
          </w:tcPr>
          <w:p w:rsidR="00A50EDB" w:rsidRDefault="00000000">
            <w:pPr>
              <w:pBdr>
                <w:top w:val="nil"/>
                <w:left w:val="nil"/>
                <w:bottom w:val="nil"/>
                <w:right w:val="nil"/>
                <w:between w:val="nil"/>
              </w:pBdr>
              <w:spacing w:before="45"/>
              <w:ind w:left="34"/>
              <w:rPr>
                <w:color w:val="000000"/>
              </w:rPr>
            </w:pPr>
            <w:r>
              <w:rPr>
                <w:color w:val="000000"/>
              </w:rPr>
              <w:t>23/nov</w:t>
            </w:r>
          </w:p>
        </w:tc>
        <w:tc>
          <w:tcPr>
            <w:tcW w:w="11211" w:type="dxa"/>
            <w:gridSpan w:val="4"/>
          </w:tcPr>
          <w:p w:rsidR="00A50EDB" w:rsidRDefault="00000000">
            <w:pPr>
              <w:pBdr>
                <w:top w:val="nil"/>
                <w:left w:val="nil"/>
                <w:bottom w:val="nil"/>
                <w:right w:val="nil"/>
                <w:between w:val="nil"/>
              </w:pBdr>
              <w:spacing w:before="45"/>
              <w:ind w:left="34"/>
              <w:rPr>
                <w:color w:val="000000"/>
              </w:rPr>
            </w:pPr>
            <w:r>
              <w:rPr>
                <w:color w:val="000000"/>
              </w:rPr>
              <w:t>Asesorías de proyectos finales</w:t>
            </w:r>
          </w:p>
        </w:tc>
      </w:tr>
      <w:tr w:rsidR="00A50EDB">
        <w:trPr>
          <w:trHeight w:val="690"/>
        </w:trPr>
        <w:tc>
          <w:tcPr>
            <w:tcW w:w="1133" w:type="dxa"/>
          </w:tcPr>
          <w:p w:rsidR="00A50EDB" w:rsidRDefault="00000000">
            <w:pPr>
              <w:pBdr>
                <w:top w:val="nil"/>
                <w:left w:val="nil"/>
                <w:bottom w:val="nil"/>
                <w:right w:val="nil"/>
                <w:between w:val="nil"/>
              </w:pBdr>
              <w:spacing w:before="45"/>
              <w:ind w:left="34"/>
              <w:rPr>
                <w:color w:val="000000"/>
              </w:rPr>
            </w:pPr>
            <w:r>
              <w:rPr>
                <w:color w:val="000000"/>
              </w:rPr>
              <w:t>28.</w:t>
            </w:r>
          </w:p>
          <w:p w:rsidR="00A50EDB" w:rsidRDefault="00000000">
            <w:pPr>
              <w:pBdr>
                <w:top w:val="nil"/>
                <w:left w:val="nil"/>
                <w:bottom w:val="nil"/>
                <w:right w:val="nil"/>
                <w:between w:val="nil"/>
              </w:pBdr>
              <w:spacing w:before="32"/>
              <w:ind w:left="34"/>
              <w:rPr>
                <w:color w:val="000000"/>
              </w:rPr>
            </w:pPr>
            <w:r>
              <w:rPr>
                <w:color w:val="000000"/>
              </w:rPr>
              <w:t>Taller</w:t>
            </w:r>
          </w:p>
        </w:tc>
        <w:tc>
          <w:tcPr>
            <w:tcW w:w="1276" w:type="dxa"/>
          </w:tcPr>
          <w:p w:rsidR="00A50EDB" w:rsidRDefault="00000000">
            <w:pPr>
              <w:pBdr>
                <w:top w:val="nil"/>
                <w:left w:val="nil"/>
                <w:bottom w:val="nil"/>
                <w:right w:val="nil"/>
                <w:between w:val="nil"/>
              </w:pBdr>
              <w:spacing w:before="45"/>
              <w:ind w:left="34"/>
              <w:rPr>
                <w:color w:val="000000"/>
              </w:rPr>
            </w:pPr>
            <w:r>
              <w:rPr>
                <w:color w:val="000000"/>
              </w:rPr>
              <w:t>28/nov</w:t>
            </w:r>
          </w:p>
        </w:tc>
        <w:tc>
          <w:tcPr>
            <w:tcW w:w="11211" w:type="dxa"/>
            <w:gridSpan w:val="4"/>
          </w:tcPr>
          <w:p w:rsidR="00A50EDB" w:rsidRDefault="00000000">
            <w:pPr>
              <w:pBdr>
                <w:top w:val="nil"/>
                <w:left w:val="nil"/>
                <w:bottom w:val="nil"/>
                <w:right w:val="nil"/>
                <w:between w:val="nil"/>
              </w:pBdr>
              <w:spacing w:before="45"/>
              <w:ind w:left="34"/>
              <w:rPr>
                <w:color w:val="000000"/>
              </w:rPr>
            </w:pPr>
            <w:r>
              <w:rPr>
                <w:color w:val="000000"/>
              </w:rPr>
              <w:t>Proyectos finales: Entrega de documento y presentación de producto comunicativo</w:t>
            </w:r>
          </w:p>
        </w:tc>
      </w:tr>
      <w:tr w:rsidR="00A50EDB">
        <w:trPr>
          <w:trHeight w:val="690"/>
        </w:trPr>
        <w:tc>
          <w:tcPr>
            <w:tcW w:w="1133" w:type="dxa"/>
          </w:tcPr>
          <w:p w:rsidR="00A50EDB" w:rsidRDefault="00000000">
            <w:pPr>
              <w:pBdr>
                <w:top w:val="nil"/>
                <w:left w:val="nil"/>
                <w:bottom w:val="nil"/>
                <w:right w:val="nil"/>
                <w:between w:val="nil"/>
              </w:pBdr>
              <w:spacing w:before="45"/>
              <w:ind w:left="34"/>
              <w:rPr>
                <w:color w:val="000000"/>
              </w:rPr>
            </w:pPr>
            <w:r>
              <w:rPr>
                <w:color w:val="000000"/>
              </w:rPr>
              <w:t xml:space="preserve">30. </w:t>
            </w:r>
          </w:p>
          <w:p w:rsidR="00A50EDB" w:rsidRDefault="00000000">
            <w:pPr>
              <w:pBdr>
                <w:top w:val="nil"/>
                <w:left w:val="nil"/>
                <w:bottom w:val="nil"/>
                <w:right w:val="nil"/>
                <w:between w:val="nil"/>
              </w:pBdr>
              <w:spacing w:before="45"/>
              <w:ind w:left="34"/>
              <w:rPr>
                <w:color w:val="000000"/>
              </w:rPr>
            </w:pPr>
            <w:r>
              <w:rPr>
                <w:color w:val="000000"/>
              </w:rPr>
              <w:t>Seminario</w:t>
            </w:r>
          </w:p>
        </w:tc>
        <w:tc>
          <w:tcPr>
            <w:tcW w:w="1276" w:type="dxa"/>
          </w:tcPr>
          <w:p w:rsidR="00A50EDB" w:rsidRDefault="00000000">
            <w:pPr>
              <w:pBdr>
                <w:top w:val="nil"/>
                <w:left w:val="nil"/>
                <w:bottom w:val="nil"/>
                <w:right w:val="nil"/>
                <w:between w:val="nil"/>
              </w:pBdr>
              <w:spacing w:before="45"/>
              <w:ind w:left="34"/>
              <w:rPr>
                <w:color w:val="000000"/>
              </w:rPr>
            </w:pPr>
            <w:r>
              <w:rPr>
                <w:color w:val="000000"/>
              </w:rPr>
              <w:t>30/nov</w:t>
            </w:r>
          </w:p>
        </w:tc>
        <w:tc>
          <w:tcPr>
            <w:tcW w:w="11211" w:type="dxa"/>
            <w:gridSpan w:val="4"/>
          </w:tcPr>
          <w:p w:rsidR="00A50EDB" w:rsidRDefault="00000000">
            <w:pPr>
              <w:pBdr>
                <w:top w:val="nil"/>
                <w:left w:val="nil"/>
                <w:bottom w:val="nil"/>
                <w:right w:val="nil"/>
                <w:between w:val="nil"/>
              </w:pBdr>
              <w:spacing w:before="45"/>
              <w:ind w:left="34"/>
              <w:rPr>
                <w:color w:val="000000"/>
              </w:rPr>
            </w:pPr>
            <w:r>
              <w:rPr>
                <w:color w:val="000000"/>
              </w:rPr>
              <w:t>Proyectos finales: Entrega de documento y presentación de producto comunicativo</w:t>
            </w:r>
          </w:p>
        </w:tc>
      </w:tr>
      <w:tr w:rsidR="00A50EDB">
        <w:trPr>
          <w:trHeight w:val="690"/>
        </w:trPr>
        <w:tc>
          <w:tcPr>
            <w:tcW w:w="1133" w:type="dxa"/>
          </w:tcPr>
          <w:p w:rsidR="00A50EDB" w:rsidRDefault="00000000">
            <w:pPr>
              <w:pBdr>
                <w:top w:val="nil"/>
                <w:left w:val="nil"/>
                <w:bottom w:val="nil"/>
                <w:right w:val="nil"/>
                <w:between w:val="nil"/>
              </w:pBdr>
              <w:spacing w:before="45"/>
              <w:ind w:left="34"/>
              <w:rPr>
                <w:color w:val="000000"/>
              </w:rPr>
            </w:pPr>
            <w:r>
              <w:rPr>
                <w:color w:val="000000"/>
              </w:rPr>
              <w:t>31.</w:t>
            </w:r>
          </w:p>
          <w:p w:rsidR="00A50EDB" w:rsidRDefault="00000000">
            <w:pPr>
              <w:pBdr>
                <w:top w:val="nil"/>
                <w:left w:val="nil"/>
                <w:bottom w:val="nil"/>
                <w:right w:val="nil"/>
                <w:between w:val="nil"/>
              </w:pBdr>
              <w:spacing w:before="45"/>
              <w:ind w:left="34"/>
              <w:rPr>
                <w:color w:val="000000"/>
              </w:rPr>
            </w:pPr>
            <w:r>
              <w:rPr>
                <w:color w:val="000000"/>
              </w:rPr>
              <w:t>Taller</w:t>
            </w:r>
          </w:p>
        </w:tc>
        <w:tc>
          <w:tcPr>
            <w:tcW w:w="1276" w:type="dxa"/>
          </w:tcPr>
          <w:p w:rsidR="00A50EDB" w:rsidRDefault="00000000">
            <w:pPr>
              <w:pBdr>
                <w:top w:val="nil"/>
                <w:left w:val="nil"/>
                <w:bottom w:val="nil"/>
                <w:right w:val="nil"/>
                <w:between w:val="nil"/>
              </w:pBdr>
              <w:spacing w:before="45"/>
              <w:rPr>
                <w:color w:val="000000"/>
              </w:rPr>
            </w:pPr>
            <w:r>
              <w:rPr>
                <w:color w:val="000000"/>
              </w:rPr>
              <w:t xml:space="preserve"> 5/dic</w:t>
            </w:r>
          </w:p>
        </w:tc>
        <w:tc>
          <w:tcPr>
            <w:tcW w:w="11211" w:type="dxa"/>
            <w:gridSpan w:val="4"/>
          </w:tcPr>
          <w:p w:rsidR="00A50EDB" w:rsidRDefault="00000000">
            <w:pPr>
              <w:pBdr>
                <w:top w:val="nil"/>
                <w:left w:val="nil"/>
                <w:bottom w:val="nil"/>
                <w:right w:val="nil"/>
                <w:between w:val="nil"/>
              </w:pBdr>
              <w:spacing w:before="45"/>
              <w:ind w:left="34"/>
              <w:rPr>
                <w:color w:val="000000"/>
              </w:rPr>
            </w:pPr>
            <w:r>
              <w:rPr>
                <w:color w:val="000000"/>
              </w:rPr>
              <w:t>Sesión de cierre y entrega de calificaciones finales</w:t>
            </w:r>
          </w:p>
        </w:tc>
      </w:tr>
    </w:tbl>
    <w:p w:rsidR="00A50EDB" w:rsidRDefault="00A50EDB">
      <w:pPr>
        <w:sectPr w:rsidR="00A50EDB">
          <w:pgSz w:w="15840" w:h="12240" w:orient="landscape"/>
          <w:pgMar w:top="1140" w:right="900" w:bottom="540" w:left="1020" w:header="0" w:footer="355" w:gutter="0"/>
          <w:cols w:space="720"/>
        </w:sectPr>
      </w:pPr>
    </w:p>
    <w:p w:rsidR="00A50EDB" w:rsidRDefault="00A50EDB">
      <w:pPr>
        <w:pBdr>
          <w:top w:val="nil"/>
          <w:left w:val="nil"/>
          <w:bottom w:val="nil"/>
          <w:right w:val="nil"/>
          <w:between w:val="nil"/>
        </w:pBdr>
        <w:rPr>
          <w:b/>
          <w:color w:val="000000"/>
          <w:sz w:val="20"/>
          <w:szCs w:val="20"/>
        </w:rPr>
      </w:pPr>
    </w:p>
    <w:p w:rsidR="00A50EDB" w:rsidRDefault="00A50EDB">
      <w:pPr>
        <w:pBdr>
          <w:top w:val="nil"/>
          <w:left w:val="nil"/>
          <w:bottom w:val="nil"/>
          <w:right w:val="nil"/>
          <w:between w:val="nil"/>
        </w:pBdr>
        <w:spacing w:before="9"/>
        <w:rPr>
          <w:b/>
          <w:color w:val="000000"/>
          <w:sz w:val="17"/>
          <w:szCs w:val="17"/>
        </w:rPr>
      </w:pPr>
    </w:p>
    <w:p w:rsidR="00A50EDB" w:rsidRDefault="00000000">
      <w:pPr>
        <w:pStyle w:val="Ttulo1"/>
        <w:spacing w:before="1"/>
        <w:ind w:firstLine="117"/>
      </w:pPr>
      <w:r>
        <w:rPr>
          <w:color w:val="006FBF"/>
        </w:rPr>
        <w:t>6. Criterios de evaluación</w:t>
      </w:r>
    </w:p>
    <w:p w:rsidR="00A50EDB" w:rsidRDefault="00A50EDB">
      <w:pPr>
        <w:pBdr>
          <w:top w:val="nil"/>
          <w:left w:val="nil"/>
          <w:bottom w:val="nil"/>
          <w:right w:val="nil"/>
          <w:between w:val="nil"/>
        </w:pBdr>
        <w:spacing w:before="8"/>
        <w:rPr>
          <w:b/>
          <w:color w:val="000000"/>
        </w:rPr>
      </w:pPr>
    </w:p>
    <w:p w:rsidR="00A50EDB" w:rsidRDefault="00000000">
      <w:pPr>
        <w:pBdr>
          <w:top w:val="nil"/>
          <w:left w:val="nil"/>
          <w:bottom w:val="nil"/>
          <w:right w:val="nil"/>
          <w:between w:val="nil"/>
        </w:pBdr>
        <w:spacing w:line="271" w:lineRule="auto"/>
        <w:ind w:left="132" w:right="635"/>
        <w:rPr>
          <w:color w:val="000000"/>
          <w:sz w:val="24"/>
          <w:szCs w:val="24"/>
        </w:rPr>
      </w:pPr>
      <w:r>
        <w:rPr>
          <w:color w:val="444444"/>
          <w:sz w:val="24"/>
          <w:szCs w:val="24"/>
        </w:rPr>
        <w:t>La evaluación del curso será mediante rúbricas que las y los estudiantes conocerán antes de entregar los productos solicitados. La asignación de la calificación corresponderá a la siguiente distribución:</w:t>
      </w:r>
    </w:p>
    <w:p w:rsidR="00A50EDB" w:rsidRDefault="00A50EDB">
      <w:pPr>
        <w:pBdr>
          <w:top w:val="nil"/>
          <w:left w:val="nil"/>
          <w:bottom w:val="nil"/>
          <w:right w:val="nil"/>
          <w:between w:val="nil"/>
        </w:pBdr>
        <w:spacing w:before="11"/>
        <w:rPr>
          <w:color w:val="000000"/>
          <w:sz w:val="25"/>
          <w:szCs w:val="25"/>
        </w:rPr>
      </w:pPr>
    </w:p>
    <w:tbl>
      <w:tblPr>
        <w:tblStyle w:val="a3"/>
        <w:tblW w:w="12960" w:type="dxa"/>
        <w:tblInd w:w="8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820"/>
        <w:gridCol w:w="2265"/>
        <w:gridCol w:w="4875"/>
      </w:tblGrid>
      <w:tr w:rsidR="00A50EDB">
        <w:trPr>
          <w:trHeight w:val="480"/>
        </w:trPr>
        <w:tc>
          <w:tcPr>
            <w:tcW w:w="5820" w:type="dxa"/>
            <w:shd w:val="clear" w:color="auto" w:fill="C8D9F7"/>
          </w:tcPr>
          <w:p w:rsidR="00A50EDB" w:rsidRDefault="00000000">
            <w:pPr>
              <w:pBdr>
                <w:top w:val="nil"/>
                <w:left w:val="nil"/>
                <w:bottom w:val="nil"/>
                <w:right w:val="nil"/>
                <w:between w:val="nil"/>
              </w:pBdr>
              <w:spacing w:before="105"/>
              <w:ind w:left="94"/>
              <w:rPr>
                <w:b/>
                <w:color w:val="000000"/>
              </w:rPr>
            </w:pPr>
            <w:r>
              <w:rPr>
                <w:b/>
                <w:color w:val="000000"/>
              </w:rPr>
              <w:t>Productos a evaluar</w:t>
            </w:r>
          </w:p>
        </w:tc>
        <w:tc>
          <w:tcPr>
            <w:tcW w:w="2265" w:type="dxa"/>
            <w:shd w:val="clear" w:color="auto" w:fill="C8D9F7"/>
          </w:tcPr>
          <w:p w:rsidR="00A50EDB" w:rsidRDefault="00000000">
            <w:pPr>
              <w:pBdr>
                <w:top w:val="nil"/>
                <w:left w:val="nil"/>
                <w:bottom w:val="nil"/>
                <w:right w:val="nil"/>
                <w:between w:val="nil"/>
              </w:pBdr>
              <w:spacing w:before="105"/>
              <w:ind w:left="94"/>
              <w:rPr>
                <w:b/>
                <w:color w:val="000000"/>
              </w:rPr>
            </w:pPr>
            <w:r>
              <w:rPr>
                <w:b/>
                <w:color w:val="000000"/>
              </w:rPr>
              <w:t>Valor de la calificación</w:t>
            </w:r>
          </w:p>
        </w:tc>
        <w:tc>
          <w:tcPr>
            <w:tcW w:w="4875" w:type="dxa"/>
            <w:shd w:val="clear" w:color="auto" w:fill="C8D9F7"/>
          </w:tcPr>
          <w:p w:rsidR="00A50EDB" w:rsidRDefault="00000000">
            <w:pPr>
              <w:pBdr>
                <w:top w:val="nil"/>
                <w:left w:val="nil"/>
                <w:bottom w:val="nil"/>
                <w:right w:val="nil"/>
                <w:between w:val="nil"/>
              </w:pBdr>
              <w:spacing w:before="105"/>
              <w:ind w:left="94"/>
              <w:rPr>
                <w:b/>
                <w:color w:val="000000"/>
              </w:rPr>
            </w:pPr>
            <w:r>
              <w:rPr>
                <w:b/>
                <w:color w:val="000000"/>
              </w:rPr>
              <w:t>Fecha de entrega</w:t>
            </w:r>
          </w:p>
        </w:tc>
      </w:tr>
      <w:tr w:rsidR="00A50EDB">
        <w:trPr>
          <w:trHeight w:val="1290"/>
        </w:trPr>
        <w:tc>
          <w:tcPr>
            <w:tcW w:w="5820" w:type="dxa"/>
          </w:tcPr>
          <w:p w:rsidR="00A50EDB" w:rsidRDefault="00000000">
            <w:pPr>
              <w:pBdr>
                <w:top w:val="nil"/>
                <w:left w:val="nil"/>
                <w:bottom w:val="nil"/>
                <w:right w:val="nil"/>
                <w:between w:val="nil"/>
              </w:pBdr>
              <w:spacing w:before="105"/>
              <w:ind w:left="94" w:right="352"/>
              <w:rPr>
                <w:color w:val="000000"/>
              </w:rPr>
            </w:pPr>
            <w:r>
              <w:rPr>
                <w:color w:val="000000"/>
              </w:rPr>
              <w:t>Evidencia de trabajo en talleres (ensayo de presentación, infográficos, búsqueda de información, revisión conceptual, observación, generación de preguntas, síntesis en clase y análisis de documentales)</w:t>
            </w:r>
          </w:p>
        </w:tc>
        <w:tc>
          <w:tcPr>
            <w:tcW w:w="2265" w:type="dxa"/>
          </w:tcPr>
          <w:p w:rsidR="00A50EDB" w:rsidRDefault="00000000">
            <w:pPr>
              <w:pBdr>
                <w:top w:val="nil"/>
                <w:left w:val="nil"/>
                <w:bottom w:val="nil"/>
                <w:right w:val="nil"/>
                <w:between w:val="nil"/>
              </w:pBdr>
              <w:spacing w:before="105"/>
              <w:ind w:left="94"/>
              <w:rPr>
                <w:color w:val="000000"/>
              </w:rPr>
            </w:pPr>
            <w:r>
              <w:rPr>
                <w:color w:val="000000"/>
              </w:rPr>
              <w:t>30%</w:t>
            </w:r>
          </w:p>
        </w:tc>
        <w:tc>
          <w:tcPr>
            <w:tcW w:w="4875" w:type="dxa"/>
          </w:tcPr>
          <w:p w:rsidR="00A50EDB" w:rsidRDefault="00000000">
            <w:pPr>
              <w:pBdr>
                <w:top w:val="nil"/>
                <w:left w:val="nil"/>
                <w:bottom w:val="nil"/>
                <w:right w:val="nil"/>
                <w:between w:val="nil"/>
              </w:pBdr>
              <w:spacing w:before="105"/>
              <w:ind w:left="94"/>
              <w:rPr>
                <w:color w:val="000000"/>
              </w:rPr>
            </w:pPr>
            <w:r>
              <w:rPr>
                <w:color w:val="000000"/>
              </w:rPr>
              <w:t>Sesiones de taller (lunes)</w:t>
            </w:r>
          </w:p>
        </w:tc>
      </w:tr>
      <w:tr w:rsidR="00A50EDB">
        <w:trPr>
          <w:trHeight w:val="480"/>
        </w:trPr>
        <w:tc>
          <w:tcPr>
            <w:tcW w:w="5820" w:type="dxa"/>
          </w:tcPr>
          <w:p w:rsidR="00A50EDB" w:rsidRDefault="00000000">
            <w:pPr>
              <w:pBdr>
                <w:top w:val="nil"/>
                <w:left w:val="nil"/>
                <w:bottom w:val="nil"/>
                <w:right w:val="nil"/>
                <w:between w:val="nil"/>
              </w:pBdr>
              <w:spacing w:before="105"/>
              <w:ind w:left="94"/>
              <w:rPr>
                <w:color w:val="000000"/>
              </w:rPr>
            </w:pPr>
            <w:r>
              <w:rPr>
                <w:color w:val="000000"/>
              </w:rPr>
              <w:t>Presentación en seminario</w:t>
            </w:r>
          </w:p>
        </w:tc>
        <w:tc>
          <w:tcPr>
            <w:tcW w:w="2265" w:type="dxa"/>
          </w:tcPr>
          <w:p w:rsidR="00A50EDB" w:rsidRDefault="00000000">
            <w:pPr>
              <w:pBdr>
                <w:top w:val="nil"/>
                <w:left w:val="nil"/>
                <w:bottom w:val="nil"/>
                <w:right w:val="nil"/>
                <w:between w:val="nil"/>
              </w:pBdr>
              <w:spacing w:before="105"/>
              <w:ind w:left="94"/>
              <w:rPr>
                <w:color w:val="000000"/>
              </w:rPr>
            </w:pPr>
            <w:r>
              <w:rPr>
                <w:color w:val="000000"/>
              </w:rPr>
              <w:t>20%</w:t>
            </w:r>
          </w:p>
        </w:tc>
        <w:tc>
          <w:tcPr>
            <w:tcW w:w="4875" w:type="dxa"/>
          </w:tcPr>
          <w:p w:rsidR="00A50EDB" w:rsidRDefault="00000000">
            <w:pPr>
              <w:pBdr>
                <w:top w:val="nil"/>
                <w:left w:val="nil"/>
                <w:bottom w:val="nil"/>
                <w:right w:val="nil"/>
                <w:between w:val="nil"/>
              </w:pBdr>
              <w:spacing w:before="105"/>
              <w:ind w:left="94"/>
              <w:rPr>
                <w:color w:val="000000"/>
              </w:rPr>
            </w:pPr>
            <w:r>
              <w:rPr>
                <w:color w:val="000000"/>
              </w:rPr>
              <w:t>Una sesión asignada por equipo</w:t>
            </w:r>
          </w:p>
        </w:tc>
      </w:tr>
      <w:tr w:rsidR="00A50EDB">
        <w:trPr>
          <w:trHeight w:val="480"/>
        </w:trPr>
        <w:tc>
          <w:tcPr>
            <w:tcW w:w="5820" w:type="dxa"/>
          </w:tcPr>
          <w:p w:rsidR="00A50EDB" w:rsidRDefault="00000000">
            <w:pPr>
              <w:pBdr>
                <w:top w:val="nil"/>
                <w:left w:val="nil"/>
                <w:bottom w:val="nil"/>
                <w:right w:val="nil"/>
                <w:between w:val="nil"/>
              </w:pBdr>
              <w:spacing w:before="105"/>
              <w:ind w:left="94"/>
              <w:rPr>
                <w:color w:val="000000"/>
              </w:rPr>
            </w:pPr>
            <w:r>
              <w:rPr>
                <w:color w:val="000000"/>
              </w:rPr>
              <w:t>Ensayo argumentativo con datos</w:t>
            </w:r>
          </w:p>
        </w:tc>
        <w:tc>
          <w:tcPr>
            <w:tcW w:w="2265" w:type="dxa"/>
          </w:tcPr>
          <w:p w:rsidR="00A50EDB" w:rsidRDefault="00000000">
            <w:pPr>
              <w:pBdr>
                <w:top w:val="nil"/>
                <w:left w:val="nil"/>
                <w:bottom w:val="nil"/>
                <w:right w:val="nil"/>
                <w:between w:val="nil"/>
              </w:pBdr>
              <w:spacing w:before="105"/>
              <w:ind w:left="94"/>
              <w:rPr>
                <w:color w:val="000000"/>
              </w:rPr>
            </w:pPr>
            <w:r>
              <w:rPr>
                <w:color w:val="000000"/>
              </w:rPr>
              <w:t>10%</w:t>
            </w:r>
          </w:p>
        </w:tc>
        <w:tc>
          <w:tcPr>
            <w:tcW w:w="4875" w:type="dxa"/>
          </w:tcPr>
          <w:p w:rsidR="00A50EDB" w:rsidRDefault="00000000">
            <w:pPr>
              <w:pBdr>
                <w:top w:val="nil"/>
                <w:left w:val="nil"/>
                <w:bottom w:val="nil"/>
                <w:right w:val="nil"/>
                <w:between w:val="nil"/>
              </w:pBdr>
              <w:spacing w:before="105"/>
              <w:ind w:left="94"/>
              <w:rPr>
                <w:color w:val="000000"/>
              </w:rPr>
            </w:pPr>
            <w:r>
              <w:rPr>
                <w:color w:val="000000"/>
              </w:rPr>
              <w:t>26 de septiembre</w:t>
            </w:r>
          </w:p>
        </w:tc>
      </w:tr>
      <w:tr w:rsidR="00A50EDB">
        <w:trPr>
          <w:trHeight w:val="480"/>
        </w:trPr>
        <w:tc>
          <w:tcPr>
            <w:tcW w:w="5820" w:type="dxa"/>
          </w:tcPr>
          <w:p w:rsidR="00A50EDB" w:rsidRDefault="00000000">
            <w:pPr>
              <w:pBdr>
                <w:top w:val="nil"/>
                <w:left w:val="nil"/>
                <w:bottom w:val="nil"/>
                <w:right w:val="nil"/>
                <w:between w:val="nil"/>
              </w:pBdr>
              <w:spacing w:before="105"/>
              <w:ind w:left="94"/>
              <w:rPr>
                <w:color w:val="000000"/>
              </w:rPr>
            </w:pPr>
            <w:r>
              <w:rPr>
                <w:color w:val="000000"/>
              </w:rPr>
              <w:t>Planteamiento del proyecto</w:t>
            </w:r>
          </w:p>
        </w:tc>
        <w:tc>
          <w:tcPr>
            <w:tcW w:w="2265" w:type="dxa"/>
          </w:tcPr>
          <w:p w:rsidR="00A50EDB" w:rsidRDefault="00000000">
            <w:pPr>
              <w:pBdr>
                <w:top w:val="nil"/>
                <w:left w:val="nil"/>
                <w:bottom w:val="nil"/>
                <w:right w:val="nil"/>
                <w:between w:val="nil"/>
              </w:pBdr>
              <w:spacing w:before="105"/>
              <w:ind w:left="94"/>
              <w:rPr>
                <w:color w:val="000000"/>
              </w:rPr>
            </w:pPr>
            <w:r>
              <w:rPr>
                <w:color w:val="000000"/>
              </w:rPr>
              <w:t>10%</w:t>
            </w:r>
          </w:p>
        </w:tc>
        <w:tc>
          <w:tcPr>
            <w:tcW w:w="4875" w:type="dxa"/>
          </w:tcPr>
          <w:p w:rsidR="00A50EDB" w:rsidRDefault="00000000">
            <w:pPr>
              <w:pBdr>
                <w:top w:val="nil"/>
                <w:left w:val="nil"/>
                <w:bottom w:val="nil"/>
                <w:right w:val="nil"/>
                <w:between w:val="nil"/>
              </w:pBdr>
              <w:spacing w:before="105"/>
              <w:ind w:left="94"/>
              <w:rPr>
                <w:color w:val="000000"/>
              </w:rPr>
            </w:pPr>
            <w:r>
              <w:rPr>
                <w:color w:val="000000"/>
              </w:rPr>
              <w:t>7 de noviembre</w:t>
            </w:r>
          </w:p>
        </w:tc>
      </w:tr>
      <w:tr w:rsidR="00A50EDB">
        <w:trPr>
          <w:trHeight w:val="480"/>
        </w:trPr>
        <w:tc>
          <w:tcPr>
            <w:tcW w:w="5820" w:type="dxa"/>
          </w:tcPr>
          <w:p w:rsidR="00A50EDB" w:rsidRDefault="00000000">
            <w:pPr>
              <w:pBdr>
                <w:top w:val="nil"/>
                <w:left w:val="nil"/>
                <w:bottom w:val="nil"/>
                <w:right w:val="nil"/>
                <w:between w:val="nil"/>
              </w:pBdr>
              <w:spacing w:before="105"/>
              <w:ind w:left="94"/>
              <w:rPr>
                <w:color w:val="000000"/>
              </w:rPr>
            </w:pPr>
            <w:r>
              <w:rPr>
                <w:color w:val="000000"/>
              </w:rPr>
              <w:t>Proyecto final escrito</w:t>
            </w:r>
          </w:p>
        </w:tc>
        <w:tc>
          <w:tcPr>
            <w:tcW w:w="2265" w:type="dxa"/>
          </w:tcPr>
          <w:p w:rsidR="00A50EDB" w:rsidRDefault="00000000">
            <w:pPr>
              <w:pBdr>
                <w:top w:val="nil"/>
                <w:left w:val="nil"/>
                <w:bottom w:val="nil"/>
                <w:right w:val="nil"/>
                <w:between w:val="nil"/>
              </w:pBdr>
              <w:spacing w:before="105"/>
              <w:ind w:left="94"/>
              <w:rPr>
                <w:color w:val="000000"/>
              </w:rPr>
            </w:pPr>
            <w:r>
              <w:rPr>
                <w:color w:val="000000"/>
              </w:rPr>
              <w:t>20%</w:t>
            </w:r>
          </w:p>
        </w:tc>
        <w:tc>
          <w:tcPr>
            <w:tcW w:w="4875" w:type="dxa"/>
          </w:tcPr>
          <w:p w:rsidR="00A50EDB" w:rsidRDefault="00000000">
            <w:pPr>
              <w:pBdr>
                <w:top w:val="nil"/>
                <w:left w:val="nil"/>
                <w:bottom w:val="nil"/>
                <w:right w:val="nil"/>
                <w:between w:val="nil"/>
              </w:pBdr>
              <w:spacing w:before="105"/>
              <w:ind w:left="94"/>
              <w:rPr>
                <w:color w:val="000000"/>
              </w:rPr>
            </w:pPr>
            <w:r>
              <w:rPr>
                <w:color w:val="000000"/>
              </w:rPr>
              <w:t>28 de noviembre</w:t>
            </w:r>
          </w:p>
        </w:tc>
      </w:tr>
      <w:tr w:rsidR="00A50EDB">
        <w:trPr>
          <w:trHeight w:val="480"/>
        </w:trPr>
        <w:tc>
          <w:tcPr>
            <w:tcW w:w="5820" w:type="dxa"/>
          </w:tcPr>
          <w:p w:rsidR="00A50EDB" w:rsidRDefault="00000000">
            <w:pPr>
              <w:pBdr>
                <w:top w:val="nil"/>
                <w:left w:val="nil"/>
                <w:bottom w:val="nil"/>
                <w:right w:val="nil"/>
                <w:between w:val="nil"/>
              </w:pBdr>
              <w:spacing w:before="105"/>
              <w:ind w:left="94"/>
              <w:rPr>
                <w:color w:val="000000"/>
              </w:rPr>
            </w:pPr>
            <w:r>
              <w:rPr>
                <w:color w:val="000000"/>
              </w:rPr>
              <w:t>Producto comunicativo (podcast o cápsula audiovisual)</w:t>
            </w:r>
          </w:p>
        </w:tc>
        <w:tc>
          <w:tcPr>
            <w:tcW w:w="2265" w:type="dxa"/>
          </w:tcPr>
          <w:p w:rsidR="00A50EDB" w:rsidRDefault="00000000">
            <w:pPr>
              <w:pBdr>
                <w:top w:val="nil"/>
                <w:left w:val="nil"/>
                <w:bottom w:val="nil"/>
                <w:right w:val="nil"/>
                <w:between w:val="nil"/>
              </w:pBdr>
              <w:spacing w:before="105"/>
              <w:ind w:left="94"/>
              <w:rPr>
                <w:color w:val="000000"/>
              </w:rPr>
            </w:pPr>
            <w:r>
              <w:rPr>
                <w:color w:val="000000"/>
              </w:rPr>
              <w:t>10%</w:t>
            </w:r>
          </w:p>
        </w:tc>
        <w:tc>
          <w:tcPr>
            <w:tcW w:w="4875" w:type="dxa"/>
          </w:tcPr>
          <w:p w:rsidR="00A50EDB" w:rsidRDefault="00000000">
            <w:pPr>
              <w:pBdr>
                <w:top w:val="nil"/>
                <w:left w:val="nil"/>
                <w:bottom w:val="nil"/>
                <w:right w:val="nil"/>
                <w:between w:val="nil"/>
              </w:pBdr>
              <w:spacing w:before="105"/>
              <w:ind w:left="94"/>
              <w:rPr>
                <w:color w:val="000000"/>
              </w:rPr>
            </w:pPr>
            <w:r>
              <w:rPr>
                <w:color w:val="000000"/>
              </w:rPr>
              <w:t>28 de noviembre</w:t>
            </w:r>
          </w:p>
        </w:tc>
      </w:tr>
    </w:tbl>
    <w:p w:rsidR="00A50EDB" w:rsidRDefault="00A50EDB">
      <w:pPr>
        <w:pBdr>
          <w:top w:val="nil"/>
          <w:left w:val="nil"/>
          <w:bottom w:val="nil"/>
          <w:right w:val="nil"/>
          <w:between w:val="nil"/>
        </w:pBdr>
        <w:spacing w:before="3"/>
        <w:rPr>
          <w:color w:val="000000"/>
          <w:sz w:val="24"/>
          <w:szCs w:val="24"/>
        </w:rPr>
      </w:pPr>
    </w:p>
    <w:p w:rsidR="00A50EDB" w:rsidRDefault="00000000">
      <w:pPr>
        <w:pBdr>
          <w:top w:val="nil"/>
          <w:left w:val="nil"/>
          <w:bottom w:val="nil"/>
          <w:right w:val="nil"/>
          <w:between w:val="nil"/>
        </w:pBdr>
        <w:ind w:left="117"/>
        <w:rPr>
          <w:color w:val="000000"/>
          <w:sz w:val="24"/>
          <w:szCs w:val="24"/>
        </w:rPr>
      </w:pPr>
      <w:r>
        <w:rPr>
          <w:color w:val="000000"/>
          <w:sz w:val="24"/>
          <w:szCs w:val="24"/>
        </w:rPr>
        <w:t>Con base en acuerdos del Consejo de Departamento de Psicología, Educación y Salud, desde el que se oferta y coordina esta asignatura:</w:t>
      </w:r>
    </w:p>
    <w:p w:rsidR="00A50EDB" w:rsidRDefault="00A50EDB">
      <w:pPr>
        <w:pBdr>
          <w:top w:val="nil"/>
          <w:left w:val="nil"/>
          <w:bottom w:val="nil"/>
          <w:right w:val="nil"/>
          <w:between w:val="nil"/>
        </w:pBdr>
        <w:spacing w:before="1"/>
        <w:rPr>
          <w:color w:val="000000"/>
          <w:sz w:val="30"/>
          <w:szCs w:val="30"/>
        </w:rPr>
      </w:pPr>
    </w:p>
    <w:p w:rsidR="00A50EDB" w:rsidRDefault="00000000">
      <w:pPr>
        <w:numPr>
          <w:ilvl w:val="0"/>
          <w:numId w:val="2"/>
        </w:numPr>
        <w:pBdr>
          <w:top w:val="nil"/>
          <w:left w:val="nil"/>
          <w:bottom w:val="nil"/>
          <w:right w:val="nil"/>
          <w:between w:val="nil"/>
        </w:pBdr>
        <w:tabs>
          <w:tab w:val="left" w:pos="463"/>
        </w:tabs>
        <w:ind w:hanging="346"/>
        <w:rPr>
          <w:color w:val="000000"/>
          <w:sz w:val="24"/>
          <w:szCs w:val="24"/>
        </w:rPr>
      </w:pPr>
      <w:r>
        <w:rPr>
          <w:color w:val="000000"/>
          <w:sz w:val="24"/>
          <w:szCs w:val="24"/>
        </w:rPr>
        <w:t>Calificación final considerando el decimal.</w:t>
      </w:r>
    </w:p>
    <w:p w:rsidR="00A50EDB" w:rsidRDefault="00A50EDB">
      <w:pPr>
        <w:pBdr>
          <w:top w:val="nil"/>
          <w:left w:val="nil"/>
          <w:bottom w:val="nil"/>
          <w:right w:val="nil"/>
          <w:between w:val="nil"/>
        </w:pBdr>
        <w:spacing w:before="1"/>
        <w:rPr>
          <w:color w:val="000000"/>
          <w:sz w:val="30"/>
          <w:szCs w:val="30"/>
        </w:rPr>
      </w:pPr>
    </w:p>
    <w:p w:rsidR="00A50EDB" w:rsidRDefault="00000000">
      <w:pPr>
        <w:numPr>
          <w:ilvl w:val="1"/>
          <w:numId w:val="2"/>
        </w:numPr>
        <w:pBdr>
          <w:top w:val="nil"/>
          <w:left w:val="nil"/>
          <w:bottom w:val="nil"/>
          <w:right w:val="nil"/>
          <w:between w:val="nil"/>
        </w:pBdr>
        <w:tabs>
          <w:tab w:val="left" w:pos="1228"/>
          <w:tab w:val="left" w:pos="1229"/>
        </w:tabs>
        <w:ind w:hanging="392"/>
        <w:rPr>
          <w:color w:val="000000"/>
          <w:sz w:val="24"/>
          <w:szCs w:val="24"/>
        </w:rPr>
      </w:pPr>
      <w:r>
        <w:rPr>
          <w:color w:val="000000"/>
          <w:sz w:val="24"/>
          <w:szCs w:val="24"/>
        </w:rPr>
        <w:t>Una calificación reprobatoria de 5.9 baja a 5.</w:t>
      </w:r>
    </w:p>
    <w:p w:rsidR="00A50EDB" w:rsidRDefault="00000000">
      <w:pPr>
        <w:numPr>
          <w:ilvl w:val="1"/>
          <w:numId w:val="2"/>
        </w:numPr>
        <w:pBdr>
          <w:top w:val="nil"/>
          <w:left w:val="nil"/>
          <w:bottom w:val="nil"/>
          <w:right w:val="nil"/>
          <w:between w:val="nil"/>
        </w:pBdr>
        <w:tabs>
          <w:tab w:val="left" w:pos="1228"/>
          <w:tab w:val="left" w:pos="1229"/>
        </w:tabs>
        <w:spacing w:before="37"/>
        <w:ind w:hanging="392"/>
        <w:rPr>
          <w:color w:val="000000"/>
          <w:sz w:val="24"/>
          <w:szCs w:val="24"/>
        </w:rPr>
      </w:pPr>
      <w:r>
        <w:rPr>
          <w:color w:val="000000"/>
          <w:sz w:val="24"/>
          <w:szCs w:val="24"/>
        </w:rPr>
        <w:t>Una calificación aprobatoria en que el decimal es menor o igual a .5 baja al entero inferior</w:t>
      </w:r>
    </w:p>
    <w:p w:rsidR="00A50EDB" w:rsidRDefault="00000000">
      <w:pPr>
        <w:numPr>
          <w:ilvl w:val="1"/>
          <w:numId w:val="2"/>
        </w:numPr>
        <w:pBdr>
          <w:top w:val="nil"/>
          <w:left w:val="nil"/>
          <w:bottom w:val="nil"/>
          <w:right w:val="nil"/>
          <w:between w:val="nil"/>
        </w:pBdr>
        <w:tabs>
          <w:tab w:val="left" w:pos="1228"/>
          <w:tab w:val="left" w:pos="1229"/>
        </w:tabs>
        <w:spacing w:before="37"/>
        <w:ind w:hanging="392"/>
        <w:rPr>
          <w:color w:val="000000"/>
          <w:sz w:val="24"/>
          <w:szCs w:val="24"/>
        </w:rPr>
        <w:sectPr w:rsidR="00A50EDB">
          <w:pgSz w:w="15840" w:h="12240" w:orient="landscape"/>
          <w:pgMar w:top="1140" w:right="900" w:bottom="540" w:left="1020" w:header="0" w:footer="355" w:gutter="0"/>
          <w:cols w:space="720"/>
        </w:sectPr>
      </w:pPr>
      <w:r>
        <w:rPr>
          <w:color w:val="000000"/>
          <w:sz w:val="24"/>
          <w:szCs w:val="24"/>
        </w:rPr>
        <w:t>Una calificación aprobatoria en que el decimal es igual o mayor a .6 sube al entero superior</w:t>
      </w:r>
    </w:p>
    <w:p w:rsidR="00A50EDB" w:rsidRDefault="00A50EDB">
      <w:pPr>
        <w:pBdr>
          <w:top w:val="nil"/>
          <w:left w:val="nil"/>
          <w:bottom w:val="nil"/>
          <w:right w:val="nil"/>
          <w:between w:val="nil"/>
        </w:pBdr>
        <w:rPr>
          <w:color w:val="000000"/>
          <w:sz w:val="20"/>
          <w:szCs w:val="20"/>
        </w:rPr>
      </w:pPr>
    </w:p>
    <w:p w:rsidR="00A50EDB" w:rsidRDefault="00A50EDB">
      <w:pPr>
        <w:pBdr>
          <w:top w:val="nil"/>
          <w:left w:val="nil"/>
          <w:bottom w:val="nil"/>
          <w:right w:val="nil"/>
          <w:between w:val="nil"/>
        </w:pBdr>
        <w:spacing w:before="9"/>
        <w:rPr>
          <w:color w:val="000000"/>
          <w:sz w:val="17"/>
          <w:szCs w:val="17"/>
        </w:rPr>
      </w:pPr>
    </w:p>
    <w:p w:rsidR="00A50EDB" w:rsidRDefault="00000000">
      <w:pPr>
        <w:numPr>
          <w:ilvl w:val="0"/>
          <w:numId w:val="2"/>
        </w:numPr>
        <w:pBdr>
          <w:top w:val="nil"/>
          <w:left w:val="nil"/>
          <w:bottom w:val="nil"/>
          <w:right w:val="nil"/>
          <w:between w:val="nil"/>
        </w:pBdr>
        <w:tabs>
          <w:tab w:val="left" w:pos="463"/>
        </w:tabs>
        <w:spacing w:before="1"/>
        <w:ind w:hanging="346"/>
        <w:rPr>
          <w:color w:val="000000"/>
          <w:sz w:val="24"/>
          <w:szCs w:val="24"/>
        </w:rPr>
      </w:pPr>
      <w:r>
        <w:rPr>
          <w:color w:val="000000"/>
          <w:sz w:val="24"/>
          <w:szCs w:val="24"/>
        </w:rPr>
        <w:t>Exámenes Extraordinarios</w:t>
      </w:r>
    </w:p>
    <w:p w:rsidR="00A50EDB" w:rsidRDefault="00000000">
      <w:pPr>
        <w:pBdr>
          <w:top w:val="nil"/>
          <w:left w:val="nil"/>
          <w:bottom w:val="nil"/>
          <w:right w:val="nil"/>
          <w:between w:val="nil"/>
        </w:pBdr>
        <w:spacing w:before="37" w:line="271" w:lineRule="auto"/>
        <w:ind w:left="117" w:right="635"/>
        <w:rPr>
          <w:color w:val="000000"/>
          <w:sz w:val="24"/>
          <w:szCs w:val="24"/>
        </w:rPr>
      </w:pPr>
      <w:r>
        <w:rPr>
          <w:color w:val="000000"/>
          <w:sz w:val="24"/>
          <w:szCs w:val="24"/>
        </w:rPr>
        <w:t>Dadas las características de reflexión continua y trabajos prácticos y aplicados de la materia, este curso no admite la opción de examen extraordinario, pues la calificación aprobatoria se conseguirá a partir del aprendizaje continuo tanto personal como en equipo.</w:t>
      </w:r>
    </w:p>
    <w:p w:rsidR="00A50EDB" w:rsidRDefault="00A50EDB">
      <w:pPr>
        <w:pBdr>
          <w:top w:val="nil"/>
          <w:left w:val="nil"/>
          <w:bottom w:val="nil"/>
          <w:right w:val="nil"/>
          <w:between w:val="nil"/>
        </w:pBdr>
        <w:spacing w:before="10"/>
        <w:rPr>
          <w:color w:val="000000"/>
          <w:sz w:val="26"/>
          <w:szCs w:val="26"/>
        </w:rPr>
      </w:pPr>
    </w:p>
    <w:p w:rsidR="00A50EDB" w:rsidRDefault="00000000">
      <w:pPr>
        <w:numPr>
          <w:ilvl w:val="0"/>
          <w:numId w:val="2"/>
        </w:numPr>
        <w:pBdr>
          <w:top w:val="nil"/>
          <w:left w:val="nil"/>
          <w:bottom w:val="nil"/>
          <w:right w:val="nil"/>
          <w:between w:val="nil"/>
        </w:pBdr>
        <w:tabs>
          <w:tab w:val="left" w:pos="463"/>
        </w:tabs>
        <w:ind w:hanging="346"/>
        <w:rPr>
          <w:color w:val="000000"/>
          <w:sz w:val="24"/>
          <w:szCs w:val="24"/>
        </w:rPr>
      </w:pPr>
      <w:r>
        <w:rPr>
          <w:color w:val="000000"/>
          <w:sz w:val="24"/>
          <w:szCs w:val="24"/>
        </w:rPr>
        <w:t>Plagio.</w:t>
      </w:r>
    </w:p>
    <w:p w:rsidR="00A50EDB" w:rsidRDefault="00000000">
      <w:pPr>
        <w:pBdr>
          <w:top w:val="nil"/>
          <w:left w:val="nil"/>
          <w:bottom w:val="nil"/>
          <w:right w:val="nil"/>
          <w:between w:val="nil"/>
        </w:pBdr>
        <w:spacing w:before="37" w:line="271" w:lineRule="auto"/>
        <w:ind w:left="117" w:right="328"/>
        <w:rPr>
          <w:color w:val="000000"/>
          <w:sz w:val="24"/>
          <w:szCs w:val="24"/>
        </w:rPr>
      </w:pPr>
      <w:r>
        <w:rPr>
          <w:color w:val="000000"/>
          <w:sz w:val="24"/>
          <w:szCs w:val="24"/>
        </w:rPr>
        <w:t>Si se comete plagio en una tarea o documento académico, la calificación será 0 (cero) en ese trabajo. En función de la gravedad del plagio, el alumno podrá reprobar la asignatura automáticamente.</w:t>
      </w:r>
    </w:p>
    <w:p w:rsidR="00A50EDB" w:rsidRDefault="00A50EDB">
      <w:pPr>
        <w:pBdr>
          <w:top w:val="nil"/>
          <w:left w:val="nil"/>
          <w:bottom w:val="nil"/>
          <w:right w:val="nil"/>
          <w:between w:val="nil"/>
        </w:pBdr>
        <w:spacing w:before="2"/>
        <w:rPr>
          <w:color w:val="000000"/>
          <w:sz w:val="23"/>
          <w:szCs w:val="23"/>
        </w:rPr>
      </w:pPr>
    </w:p>
    <w:p w:rsidR="00A50EDB" w:rsidRDefault="00000000">
      <w:pPr>
        <w:pStyle w:val="Ttulo1"/>
        <w:numPr>
          <w:ilvl w:val="0"/>
          <w:numId w:val="1"/>
        </w:numPr>
        <w:tabs>
          <w:tab w:val="left" w:pos="478"/>
        </w:tabs>
        <w:ind w:hanging="361"/>
      </w:pPr>
      <w:r>
        <w:rPr>
          <w:color w:val="006FBF"/>
        </w:rPr>
        <w:t>Normas de trabajo y convivencia</w:t>
      </w:r>
    </w:p>
    <w:p w:rsidR="00A50EDB" w:rsidRDefault="00A50EDB">
      <w:pPr>
        <w:pBdr>
          <w:top w:val="nil"/>
          <w:left w:val="nil"/>
          <w:bottom w:val="nil"/>
          <w:right w:val="nil"/>
          <w:between w:val="nil"/>
        </w:pBdr>
        <w:rPr>
          <w:b/>
          <w:color w:val="000000"/>
          <w:sz w:val="19"/>
          <w:szCs w:val="19"/>
        </w:rPr>
      </w:pPr>
    </w:p>
    <w:p w:rsidR="00A50EDB" w:rsidRDefault="00000000">
      <w:pPr>
        <w:numPr>
          <w:ilvl w:val="1"/>
          <w:numId w:val="1"/>
        </w:numPr>
        <w:pBdr>
          <w:top w:val="nil"/>
          <w:left w:val="nil"/>
          <w:bottom w:val="nil"/>
          <w:right w:val="nil"/>
          <w:between w:val="nil"/>
        </w:pBdr>
        <w:tabs>
          <w:tab w:val="left" w:pos="837"/>
          <w:tab w:val="left" w:pos="838"/>
        </w:tabs>
        <w:spacing w:line="271" w:lineRule="auto"/>
        <w:ind w:right="139"/>
        <w:rPr>
          <w:color w:val="000000"/>
          <w:sz w:val="24"/>
          <w:szCs w:val="24"/>
        </w:rPr>
      </w:pPr>
      <w:r>
        <w:rPr>
          <w:color w:val="000000"/>
          <w:sz w:val="24"/>
          <w:szCs w:val="24"/>
        </w:rPr>
        <w:t>De acuerdo con las disposiciones institucionales, para acreditar el curso el estudiante debe asistir a por lo menos 80 por ciento de las sesiones programadas. No existe el recurso de justificación de faltas.</w:t>
      </w:r>
    </w:p>
    <w:p w:rsidR="00A50EDB" w:rsidRDefault="00000000">
      <w:pPr>
        <w:numPr>
          <w:ilvl w:val="1"/>
          <w:numId w:val="1"/>
        </w:numPr>
        <w:pBdr>
          <w:top w:val="nil"/>
          <w:left w:val="nil"/>
          <w:bottom w:val="nil"/>
          <w:right w:val="nil"/>
          <w:between w:val="nil"/>
        </w:pBdr>
        <w:tabs>
          <w:tab w:val="left" w:pos="837"/>
          <w:tab w:val="left" w:pos="838"/>
        </w:tabs>
        <w:spacing w:line="291" w:lineRule="auto"/>
        <w:ind w:hanging="361"/>
        <w:rPr>
          <w:color w:val="000000"/>
          <w:sz w:val="24"/>
          <w:szCs w:val="24"/>
        </w:rPr>
      </w:pPr>
      <w:r>
        <w:rPr>
          <w:color w:val="000000"/>
          <w:sz w:val="24"/>
          <w:szCs w:val="24"/>
        </w:rPr>
        <w:t>En las sesiones de taller, la entrega de la evidencia de las actividades realizadas será considerada como la asistencia a la sesión.</w:t>
      </w:r>
    </w:p>
    <w:p w:rsidR="00A50EDB" w:rsidRDefault="00000000">
      <w:pPr>
        <w:numPr>
          <w:ilvl w:val="1"/>
          <w:numId w:val="1"/>
        </w:numPr>
        <w:pBdr>
          <w:top w:val="nil"/>
          <w:left w:val="nil"/>
          <w:bottom w:val="nil"/>
          <w:right w:val="nil"/>
          <w:between w:val="nil"/>
        </w:pBdr>
        <w:tabs>
          <w:tab w:val="left" w:pos="837"/>
          <w:tab w:val="left" w:pos="838"/>
        </w:tabs>
        <w:spacing w:before="37" w:line="271" w:lineRule="auto"/>
        <w:ind w:right="141"/>
        <w:rPr>
          <w:color w:val="000000"/>
          <w:sz w:val="24"/>
          <w:szCs w:val="24"/>
        </w:rPr>
      </w:pPr>
      <w:r>
        <w:rPr>
          <w:color w:val="000000"/>
          <w:sz w:val="24"/>
          <w:szCs w:val="24"/>
        </w:rPr>
        <w:t>Los trabajos se entregan en la fecha prevista en el programa de actividades y con apego a los requisitos básicos de ortografía, redacción y presentación. No se aceptarán trabajos que no cumplan con estas exigencias.</w:t>
      </w:r>
    </w:p>
    <w:p w:rsidR="00A50EDB" w:rsidRDefault="00000000">
      <w:pPr>
        <w:numPr>
          <w:ilvl w:val="1"/>
          <w:numId w:val="1"/>
        </w:numPr>
        <w:pBdr>
          <w:top w:val="nil"/>
          <w:left w:val="nil"/>
          <w:bottom w:val="nil"/>
          <w:right w:val="nil"/>
          <w:between w:val="nil"/>
        </w:pBdr>
        <w:tabs>
          <w:tab w:val="left" w:pos="837"/>
          <w:tab w:val="left" w:pos="838"/>
        </w:tabs>
        <w:spacing w:line="291" w:lineRule="auto"/>
        <w:ind w:hanging="361"/>
        <w:rPr>
          <w:color w:val="000000"/>
          <w:sz w:val="24"/>
          <w:szCs w:val="24"/>
        </w:rPr>
      </w:pPr>
      <w:r>
        <w:rPr>
          <w:color w:val="000000"/>
          <w:sz w:val="24"/>
          <w:szCs w:val="24"/>
        </w:rPr>
        <w:t>La clase inicia a la hora y diez, en ese momento se nombrará lista.</w:t>
      </w:r>
    </w:p>
    <w:p w:rsidR="00A50EDB" w:rsidRDefault="00A50EDB">
      <w:pPr>
        <w:pBdr>
          <w:top w:val="nil"/>
          <w:left w:val="nil"/>
          <w:bottom w:val="nil"/>
          <w:right w:val="nil"/>
          <w:between w:val="nil"/>
        </w:pBdr>
        <w:spacing w:before="9"/>
        <w:rPr>
          <w:color w:val="000000"/>
        </w:rPr>
      </w:pPr>
    </w:p>
    <w:p w:rsidR="00A50EDB" w:rsidRDefault="00000000">
      <w:pPr>
        <w:pStyle w:val="Ttulo1"/>
        <w:numPr>
          <w:ilvl w:val="0"/>
          <w:numId w:val="1"/>
        </w:numPr>
        <w:tabs>
          <w:tab w:val="left" w:pos="478"/>
        </w:tabs>
        <w:ind w:hanging="361"/>
      </w:pPr>
      <w:r>
        <w:rPr>
          <w:color w:val="006FBF"/>
        </w:rPr>
        <w:t>Bibliografía</w:t>
      </w:r>
    </w:p>
    <w:p w:rsidR="00A50EDB" w:rsidRDefault="00A50EDB">
      <w:pPr>
        <w:pBdr>
          <w:top w:val="nil"/>
          <w:left w:val="nil"/>
          <w:bottom w:val="nil"/>
          <w:right w:val="nil"/>
          <w:between w:val="nil"/>
        </w:pBdr>
        <w:spacing w:before="4"/>
        <w:rPr>
          <w:b/>
          <w:color w:val="000000"/>
          <w:sz w:val="19"/>
          <w:szCs w:val="19"/>
        </w:rPr>
      </w:pPr>
    </w:p>
    <w:p w:rsidR="00A50EDB" w:rsidRDefault="00000000">
      <w:pPr>
        <w:ind w:left="117"/>
      </w:pPr>
      <w:r>
        <w:t xml:space="preserve">Báez, F., Márquez, M., Onofre, D., Benavides, R., Nava, V., Meneses, M. (2017). Homofobia Internalizada en Hombres que tienen sexo con Hombres: Análisis de Concepto. </w:t>
      </w:r>
      <w:r>
        <w:rPr>
          <w:i/>
        </w:rPr>
        <w:t>Paraninfo Digital</w:t>
      </w:r>
      <w:r>
        <w:t xml:space="preserve">, 27. Disponible en: </w:t>
      </w:r>
      <w:hyperlink r:id="rId22">
        <w:r>
          <w:rPr>
            <w:color w:val="1154CC"/>
            <w:u w:val="single"/>
          </w:rPr>
          <w:t>https://bit.ly/30YvYmV</w:t>
        </w:r>
      </w:hyperlink>
    </w:p>
    <w:p w:rsidR="00A50EDB" w:rsidRDefault="00A50EDB">
      <w:pPr>
        <w:pBdr>
          <w:top w:val="nil"/>
          <w:left w:val="nil"/>
          <w:bottom w:val="nil"/>
          <w:right w:val="nil"/>
          <w:between w:val="nil"/>
        </w:pBdr>
        <w:spacing w:before="2"/>
        <w:rPr>
          <w:color w:val="000000"/>
          <w:sz w:val="32"/>
          <w:szCs w:val="32"/>
        </w:rPr>
      </w:pPr>
    </w:p>
    <w:p w:rsidR="00A50EDB" w:rsidRDefault="00000000">
      <w:pPr>
        <w:ind w:left="117"/>
      </w:pPr>
      <w:r>
        <w:t xml:space="preserve">Bourdieu, Pierre. (2010). Una imagen aumentada. </w:t>
      </w:r>
      <w:r>
        <w:rPr>
          <w:i/>
        </w:rPr>
        <w:t xml:space="preserve">La dominación masculina </w:t>
      </w:r>
      <w:r>
        <w:t>(pp. 11-71). Anagrama.</w:t>
      </w:r>
    </w:p>
    <w:p w:rsidR="00A50EDB" w:rsidRDefault="00000000">
      <w:pPr>
        <w:spacing w:before="32" w:line="268" w:lineRule="auto"/>
        <w:ind w:left="117" w:right="328"/>
      </w:pPr>
      <w:r>
        <w:t xml:space="preserve">Jiménez, María L. (2013). Reflexiones sobre ser proveedor en la crisis económica y del empleo. Impactos desde la perspectiva de género. En Ramírez, Juan C. y Cervantes, José C. (coords.), </w:t>
      </w:r>
      <w:r>
        <w:rPr>
          <w:i/>
        </w:rPr>
        <w:t>Los Hombres en México: veredas recorridas y por andar</w:t>
      </w:r>
      <w:r>
        <w:t xml:space="preserve">. Universidad de Guadalajara-AMEGH. Disponible en: </w:t>
      </w:r>
      <w:hyperlink r:id="rId23">
        <w:r>
          <w:rPr>
            <w:color w:val="1154CC"/>
            <w:u w:val="single"/>
          </w:rPr>
          <w:t>https://bit.ly/3aouC8j</w:t>
        </w:r>
      </w:hyperlink>
    </w:p>
    <w:p w:rsidR="00A50EDB" w:rsidRDefault="00A50EDB">
      <w:pPr>
        <w:pBdr>
          <w:top w:val="nil"/>
          <w:left w:val="nil"/>
          <w:bottom w:val="nil"/>
          <w:right w:val="nil"/>
          <w:between w:val="nil"/>
        </w:pBdr>
        <w:spacing w:before="4"/>
        <w:rPr>
          <w:color w:val="000000"/>
          <w:sz w:val="24"/>
          <w:szCs w:val="24"/>
        </w:rPr>
      </w:pPr>
    </w:p>
    <w:p w:rsidR="00A50EDB" w:rsidRDefault="00000000">
      <w:pPr>
        <w:spacing w:line="268" w:lineRule="auto"/>
        <w:ind w:left="117" w:right="635"/>
        <w:sectPr w:rsidR="00A50EDB">
          <w:pgSz w:w="15840" w:h="12240" w:orient="landscape"/>
          <w:pgMar w:top="1140" w:right="900" w:bottom="620" w:left="1020" w:header="0" w:footer="355" w:gutter="0"/>
          <w:cols w:space="720"/>
        </w:sectPr>
      </w:pPr>
      <w:r>
        <w:t xml:space="preserve">Castañeda-Vasconcelos, P. (2019). </w:t>
      </w:r>
      <w:r>
        <w:rPr>
          <w:i/>
        </w:rPr>
        <w:t>Construcción ideológica del acoso sexual callejero. Delimitaciones y posicionamientos de varones del Área Metropolitana de Guadalajara</w:t>
      </w:r>
      <w:r>
        <w:t xml:space="preserve">. [Tesis de Maestría]. Maestría en Comunicación de la Ciencia y la Cultura. ITESO. Disponible en: </w:t>
      </w:r>
      <w:hyperlink r:id="rId24">
        <w:r>
          <w:rPr>
            <w:color w:val="1154CC"/>
            <w:u w:val="single"/>
          </w:rPr>
          <w:t>http://hdl.handle.net/11117/6080</w:t>
        </w:r>
      </w:hyperlink>
    </w:p>
    <w:p w:rsidR="00A50EDB" w:rsidRDefault="00A50EDB">
      <w:pPr>
        <w:pBdr>
          <w:top w:val="nil"/>
          <w:left w:val="nil"/>
          <w:bottom w:val="nil"/>
          <w:right w:val="nil"/>
          <w:between w:val="nil"/>
        </w:pBdr>
        <w:rPr>
          <w:color w:val="000000"/>
          <w:sz w:val="20"/>
          <w:szCs w:val="20"/>
        </w:rPr>
      </w:pPr>
    </w:p>
    <w:p w:rsidR="00A50EDB" w:rsidRDefault="00A50EDB">
      <w:pPr>
        <w:pBdr>
          <w:top w:val="nil"/>
          <w:left w:val="nil"/>
          <w:bottom w:val="nil"/>
          <w:right w:val="nil"/>
          <w:between w:val="nil"/>
        </w:pBdr>
        <w:spacing w:before="1"/>
        <w:rPr>
          <w:color w:val="000000"/>
          <w:sz w:val="18"/>
          <w:szCs w:val="18"/>
        </w:rPr>
      </w:pPr>
    </w:p>
    <w:p w:rsidR="00A50EDB" w:rsidRDefault="00000000">
      <w:pPr>
        <w:spacing w:line="268" w:lineRule="auto"/>
        <w:ind w:left="117" w:right="483"/>
      </w:pPr>
      <w:r>
        <w:t xml:space="preserve">Connell, R. W. (1995). La organización social de la masculinidad. En Valdés, Teresa y José Olavarría (eds.),. </w:t>
      </w:r>
      <w:r>
        <w:rPr>
          <w:i/>
        </w:rPr>
        <w:t xml:space="preserve">Masculinidad/es: poder y crisis </w:t>
      </w:r>
      <w:r>
        <w:t>(pp. 31-48), ISIS-FLACSO.</w:t>
      </w:r>
    </w:p>
    <w:p w:rsidR="00A50EDB" w:rsidRDefault="00A50EDB">
      <w:pPr>
        <w:pBdr>
          <w:top w:val="nil"/>
          <w:left w:val="nil"/>
          <w:bottom w:val="nil"/>
          <w:right w:val="nil"/>
          <w:between w:val="nil"/>
        </w:pBdr>
        <w:spacing w:before="6"/>
        <w:rPr>
          <w:color w:val="000000"/>
          <w:sz w:val="24"/>
          <w:szCs w:val="24"/>
        </w:rPr>
      </w:pPr>
    </w:p>
    <w:p w:rsidR="00A50EDB" w:rsidRDefault="00000000">
      <w:pPr>
        <w:ind w:left="117"/>
      </w:pPr>
      <w:r>
        <w:t xml:space="preserve">Fausto-Sterling, Anne. (2006). Sistemas de género: Hacia una teoría de la sexualidad humana. </w:t>
      </w:r>
      <w:r>
        <w:rPr>
          <w:i/>
        </w:rPr>
        <w:t xml:space="preserve">Cuerpos sexuados </w:t>
      </w:r>
      <w:r>
        <w:t>(pp. 279-304). Melusina.</w:t>
      </w:r>
    </w:p>
    <w:p w:rsidR="00A50EDB" w:rsidRDefault="00A50EDB">
      <w:pPr>
        <w:pBdr>
          <w:top w:val="nil"/>
          <w:left w:val="nil"/>
          <w:bottom w:val="nil"/>
          <w:right w:val="nil"/>
          <w:between w:val="nil"/>
        </w:pBdr>
        <w:spacing w:before="1"/>
        <w:rPr>
          <w:color w:val="000000"/>
          <w:sz w:val="27"/>
          <w:szCs w:val="27"/>
        </w:rPr>
      </w:pPr>
    </w:p>
    <w:p w:rsidR="00A50EDB" w:rsidRDefault="00000000">
      <w:pPr>
        <w:spacing w:before="1" w:line="268" w:lineRule="auto"/>
        <w:ind w:left="117" w:right="14"/>
      </w:pPr>
      <w:r>
        <w:t xml:space="preserve">Federici, Silvia. (2018). Introducción y Contraatacando desde la cocina. </w:t>
      </w:r>
      <w:r>
        <w:rPr>
          <w:i/>
        </w:rPr>
        <w:t xml:space="preserve">El patriarcado del salario. Críticas feministas al marxismo </w:t>
      </w:r>
      <w:r>
        <w:t xml:space="preserve">(pp- 11-46). Traficantes de sueño. Disponible en: </w:t>
      </w:r>
      <w:hyperlink r:id="rId25">
        <w:r>
          <w:rPr>
            <w:color w:val="1154CC"/>
            <w:u w:val="single"/>
          </w:rPr>
          <w:t>https://bit.ly/31U0NZh</w:t>
        </w:r>
      </w:hyperlink>
    </w:p>
    <w:p w:rsidR="00A50EDB" w:rsidRDefault="00A50EDB">
      <w:pPr>
        <w:pBdr>
          <w:top w:val="nil"/>
          <w:left w:val="nil"/>
          <w:bottom w:val="nil"/>
          <w:right w:val="nil"/>
          <w:between w:val="nil"/>
        </w:pBdr>
        <w:spacing w:before="5"/>
        <w:rPr>
          <w:color w:val="000000"/>
          <w:sz w:val="24"/>
          <w:szCs w:val="24"/>
        </w:rPr>
      </w:pPr>
    </w:p>
    <w:p w:rsidR="00A50EDB" w:rsidRDefault="00000000">
      <w:pPr>
        <w:spacing w:line="268" w:lineRule="auto"/>
        <w:ind w:left="117" w:right="882"/>
      </w:pPr>
      <w:r>
        <w:t xml:space="preserve">Machillot, Didier. (2013). De los estereotipos nacionales a los machos de Jalisco. </w:t>
      </w:r>
      <w:r>
        <w:rPr>
          <w:i/>
        </w:rPr>
        <w:t xml:space="preserve">Machos y machistas, historia de los estereotipos mexicanos </w:t>
      </w:r>
      <w:r>
        <w:t>(pp. 193-236), Ariel.</w:t>
      </w:r>
    </w:p>
    <w:p w:rsidR="00A50EDB" w:rsidRDefault="00A50EDB">
      <w:pPr>
        <w:pBdr>
          <w:top w:val="nil"/>
          <w:left w:val="nil"/>
          <w:bottom w:val="nil"/>
          <w:right w:val="nil"/>
          <w:between w:val="nil"/>
        </w:pBdr>
        <w:spacing w:before="5"/>
        <w:rPr>
          <w:color w:val="000000"/>
          <w:sz w:val="24"/>
          <w:szCs w:val="24"/>
        </w:rPr>
      </w:pPr>
    </w:p>
    <w:p w:rsidR="00A50EDB" w:rsidRDefault="00000000">
      <w:pPr>
        <w:spacing w:before="1" w:line="268" w:lineRule="auto"/>
        <w:ind w:left="117"/>
      </w:pPr>
      <w:r>
        <w:t xml:space="preserve">Moy, Valeria (Productora). (2019, 23 de octubre) </w:t>
      </w:r>
      <w:r>
        <w:rPr>
          <w:i/>
        </w:rPr>
        <w:t xml:space="preserve">Episodio 102 Diversidad de género </w:t>
      </w:r>
      <w:r>
        <w:t xml:space="preserve">[Audio podcast]. </w:t>
      </w:r>
      <w:r>
        <w:rPr>
          <w:i/>
        </w:rPr>
        <w:t>Peras y manzanas</w:t>
      </w:r>
      <w:r>
        <w:t xml:space="preserve">. Así como suena. </w:t>
      </w:r>
      <w:hyperlink r:id="rId26">
        <w:r>
          <w:rPr>
            <w:color w:val="1154CC"/>
            <w:u w:val="single"/>
          </w:rPr>
          <w:t>https://bit.ly/2DSfDaE</w:t>
        </w:r>
      </w:hyperlink>
    </w:p>
    <w:p w:rsidR="00A50EDB" w:rsidRDefault="00A50EDB">
      <w:pPr>
        <w:pBdr>
          <w:top w:val="nil"/>
          <w:left w:val="nil"/>
          <w:bottom w:val="nil"/>
          <w:right w:val="nil"/>
          <w:between w:val="nil"/>
        </w:pBdr>
        <w:spacing w:before="5"/>
        <w:rPr>
          <w:color w:val="000000"/>
          <w:sz w:val="24"/>
          <w:szCs w:val="24"/>
        </w:rPr>
      </w:pPr>
    </w:p>
    <w:p w:rsidR="00A50EDB" w:rsidRDefault="00000000">
      <w:pPr>
        <w:spacing w:line="268" w:lineRule="auto"/>
        <w:ind w:left="117" w:right="635"/>
      </w:pPr>
      <w:r>
        <w:t xml:space="preserve">Núñez Noriega, Guillermo. (2016). Los estudios de género de los hombres y las masculinidades: ¿qué son y qué estudian? </w:t>
      </w:r>
      <w:r>
        <w:rPr>
          <w:i/>
        </w:rPr>
        <w:t>Culturales</w:t>
      </w:r>
      <w:r>
        <w:t xml:space="preserve">, </w:t>
      </w:r>
      <w:r>
        <w:rPr>
          <w:i/>
        </w:rPr>
        <w:t>4</w:t>
      </w:r>
      <w:r>
        <w:t xml:space="preserve">(1), 9-31. Disponible en: </w:t>
      </w:r>
      <w:hyperlink r:id="rId27">
        <w:r>
          <w:rPr>
            <w:color w:val="1154CC"/>
            <w:u w:val="single"/>
          </w:rPr>
          <w:t>https://bit.ly/33YG35m</w:t>
        </w:r>
      </w:hyperlink>
    </w:p>
    <w:p w:rsidR="00A50EDB" w:rsidRDefault="00A50EDB">
      <w:pPr>
        <w:pBdr>
          <w:top w:val="nil"/>
          <w:left w:val="nil"/>
          <w:bottom w:val="nil"/>
          <w:right w:val="nil"/>
          <w:between w:val="nil"/>
        </w:pBdr>
        <w:spacing w:before="5"/>
        <w:rPr>
          <w:color w:val="000000"/>
          <w:sz w:val="24"/>
          <w:szCs w:val="24"/>
        </w:rPr>
      </w:pPr>
    </w:p>
    <w:p w:rsidR="00A50EDB" w:rsidRDefault="00000000">
      <w:pPr>
        <w:spacing w:before="1" w:line="268" w:lineRule="auto"/>
        <w:ind w:left="117" w:right="436"/>
      </w:pPr>
      <w:r>
        <w:t xml:space="preserve">Olavarría, José. (2001). Los varones heterosexuales: sexualidad, deseo y placer. En Olavarría, J. </w:t>
      </w:r>
      <w:r>
        <w:rPr>
          <w:i/>
        </w:rPr>
        <w:t xml:space="preserve">Hombres a la deriva. Poder, trabajo y sexo </w:t>
      </w:r>
      <w:r>
        <w:t xml:space="preserve">(pp. 39-54). FLACSO-Chile. Disponible en: </w:t>
      </w:r>
      <w:hyperlink r:id="rId28">
        <w:r>
          <w:rPr>
            <w:color w:val="1154CC"/>
            <w:u w:val="single"/>
          </w:rPr>
          <w:t>https://bit.ly/340a9oZ</w:t>
        </w:r>
      </w:hyperlink>
    </w:p>
    <w:p w:rsidR="00A50EDB" w:rsidRDefault="00A50EDB">
      <w:pPr>
        <w:pBdr>
          <w:top w:val="nil"/>
          <w:left w:val="nil"/>
          <w:bottom w:val="nil"/>
          <w:right w:val="nil"/>
          <w:between w:val="nil"/>
        </w:pBdr>
        <w:spacing w:before="5"/>
        <w:rPr>
          <w:color w:val="000000"/>
          <w:sz w:val="24"/>
          <w:szCs w:val="24"/>
        </w:rPr>
      </w:pPr>
    </w:p>
    <w:p w:rsidR="00A50EDB" w:rsidRDefault="00000000">
      <w:pPr>
        <w:spacing w:line="268" w:lineRule="auto"/>
        <w:ind w:left="117"/>
      </w:pPr>
      <w:r>
        <w:t xml:space="preserve">Olavarría, José. (2001). La reproducción: Los padres populares en la crianza y las actividades domésticas. En Olavarría, J. </w:t>
      </w:r>
      <w:r>
        <w:rPr>
          <w:i/>
        </w:rPr>
        <w:t xml:space="preserve">Hombres a la deriva. Poder, trabajo y sexo </w:t>
      </w:r>
      <w:r>
        <w:t xml:space="preserve">(pp. 89-108). FLACSO-Chile. Disponible en: </w:t>
      </w:r>
      <w:hyperlink r:id="rId29">
        <w:r>
          <w:rPr>
            <w:color w:val="1154CC"/>
            <w:u w:val="single"/>
          </w:rPr>
          <w:t>https://bit.ly/340a9oZ</w:t>
        </w:r>
      </w:hyperlink>
    </w:p>
    <w:p w:rsidR="00A50EDB" w:rsidRDefault="00A50EDB">
      <w:pPr>
        <w:pBdr>
          <w:top w:val="nil"/>
          <w:left w:val="nil"/>
          <w:bottom w:val="nil"/>
          <w:right w:val="nil"/>
          <w:between w:val="nil"/>
        </w:pBdr>
        <w:spacing w:before="5"/>
        <w:rPr>
          <w:color w:val="000000"/>
          <w:sz w:val="24"/>
          <w:szCs w:val="24"/>
        </w:rPr>
      </w:pPr>
    </w:p>
    <w:p w:rsidR="00A50EDB" w:rsidRDefault="00000000">
      <w:pPr>
        <w:spacing w:line="268" w:lineRule="auto"/>
        <w:ind w:left="117"/>
      </w:pPr>
      <w:r>
        <w:t xml:space="preserve">Tájer, Diego y Tenembaum, Tamara (Anfitriones). (2019, 20 de junio). Responsabilidad afectiva [Audio podcast]. </w:t>
      </w:r>
      <w:r>
        <w:rPr>
          <w:i/>
        </w:rPr>
        <w:t>Deconstruides</w:t>
      </w:r>
      <w:r>
        <w:t xml:space="preserve">. El Vahído. </w:t>
      </w:r>
      <w:hyperlink r:id="rId30">
        <w:r>
          <w:rPr>
            <w:color w:val="1154CC"/>
            <w:u w:val="single"/>
          </w:rPr>
          <w:t>https://bit.ly/3iFELAj</w:t>
        </w:r>
      </w:hyperlink>
    </w:p>
    <w:p w:rsidR="00A50EDB" w:rsidRDefault="00A50EDB">
      <w:pPr>
        <w:pBdr>
          <w:top w:val="nil"/>
          <w:left w:val="nil"/>
          <w:bottom w:val="nil"/>
          <w:right w:val="nil"/>
          <w:between w:val="nil"/>
        </w:pBdr>
        <w:spacing w:before="6"/>
        <w:rPr>
          <w:color w:val="000000"/>
          <w:sz w:val="24"/>
          <w:szCs w:val="24"/>
        </w:rPr>
      </w:pPr>
    </w:p>
    <w:p w:rsidR="00A50EDB" w:rsidRDefault="00000000">
      <w:pPr>
        <w:spacing w:line="268" w:lineRule="auto"/>
        <w:ind w:left="117"/>
      </w:pPr>
      <w:r>
        <w:t xml:space="preserve">Tájer, Diego y Tenembaum, Tamara (Anfitriones). (2019, 6 de junio). Las nuevas aventuras de la masculinidad [Audio podcast]. </w:t>
      </w:r>
      <w:r>
        <w:rPr>
          <w:i/>
        </w:rPr>
        <w:t>Deconstruides</w:t>
      </w:r>
      <w:r>
        <w:t xml:space="preserve">. El Vahído. </w:t>
      </w:r>
      <w:hyperlink r:id="rId31">
        <w:r>
          <w:rPr>
            <w:color w:val="1154CC"/>
            <w:u w:val="single"/>
          </w:rPr>
          <w:t>https://bit.ly/31S5tiu</w:t>
        </w:r>
      </w:hyperlink>
    </w:p>
    <w:p w:rsidR="00A50EDB" w:rsidRDefault="00A50EDB">
      <w:pPr>
        <w:pBdr>
          <w:top w:val="nil"/>
          <w:left w:val="nil"/>
          <w:bottom w:val="nil"/>
          <w:right w:val="nil"/>
          <w:between w:val="nil"/>
        </w:pBdr>
        <w:spacing w:before="5"/>
        <w:rPr>
          <w:color w:val="000000"/>
          <w:sz w:val="24"/>
          <w:szCs w:val="24"/>
        </w:rPr>
      </w:pPr>
    </w:p>
    <w:p w:rsidR="00A50EDB" w:rsidRPr="00033BDC" w:rsidRDefault="00000000">
      <w:pPr>
        <w:spacing w:line="268" w:lineRule="auto"/>
        <w:ind w:left="117" w:right="328"/>
        <w:rPr>
          <w:lang w:val="en-US"/>
        </w:rPr>
      </w:pPr>
      <w:r>
        <w:t xml:space="preserve">Valdés, C., Martínez-Velasco, C., Ahumada, J., Caudillo, L., Gámez, M. (2018) Manifestación de homofobia internalizada en adolescentes y jóvenes al norte de México. </w:t>
      </w:r>
      <w:r w:rsidRPr="00033BDC">
        <w:rPr>
          <w:i/>
          <w:lang w:val="en-US"/>
        </w:rPr>
        <w:t>Health and addictions: Salud y drogas</w:t>
      </w:r>
      <w:r w:rsidRPr="00033BDC">
        <w:rPr>
          <w:lang w:val="en-US"/>
        </w:rPr>
        <w:t xml:space="preserve">, </w:t>
      </w:r>
      <w:r w:rsidRPr="00033BDC">
        <w:rPr>
          <w:i/>
          <w:lang w:val="en-US"/>
        </w:rPr>
        <w:t>18</w:t>
      </w:r>
      <w:r w:rsidRPr="00033BDC">
        <w:rPr>
          <w:lang w:val="en-US"/>
        </w:rPr>
        <w:t xml:space="preserve">(2), (pp. 101-110). Disponible en: </w:t>
      </w:r>
      <w:hyperlink r:id="rId32">
        <w:r w:rsidRPr="00033BDC">
          <w:rPr>
            <w:color w:val="1154CC"/>
            <w:u w:val="single"/>
            <w:lang w:val="en-US"/>
          </w:rPr>
          <w:t>https://bit.ly/3arha3h</w:t>
        </w:r>
      </w:hyperlink>
    </w:p>
    <w:sectPr w:rsidR="00A50EDB" w:rsidRPr="00033BDC">
      <w:pgSz w:w="15840" w:h="12240" w:orient="landscape"/>
      <w:pgMar w:top="1140" w:right="900" w:bottom="620" w:left="1020" w:header="0" w:footer="3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31AF" w:rsidRDefault="008D31AF">
      <w:r>
        <w:separator/>
      </w:r>
    </w:p>
  </w:endnote>
  <w:endnote w:type="continuationSeparator" w:id="0">
    <w:p w:rsidR="008D31AF" w:rsidRDefault="008D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0EDB" w:rsidRDefault="00000000">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58240" behindDoc="1" locked="0" layoutInCell="1" hidden="0" allowOverlap="1">
              <wp:simplePos x="0" y="0"/>
              <wp:positionH relativeFrom="column">
                <wp:posOffset>4330700</wp:posOffset>
              </wp:positionH>
              <wp:positionV relativeFrom="paragraph">
                <wp:posOffset>7340600</wp:posOffset>
              </wp:positionV>
              <wp:extent cx="142240" cy="137160"/>
              <wp:effectExtent l="0" t="0" r="0" b="0"/>
              <wp:wrapNone/>
              <wp:docPr id="3" name="Rectángulo 3"/>
              <wp:cNvGraphicFramePr/>
              <a:graphic xmlns:a="http://schemas.openxmlformats.org/drawingml/2006/main">
                <a:graphicData uri="http://schemas.microsoft.com/office/word/2010/wordprocessingShape">
                  <wps:wsp>
                    <wps:cNvSpPr/>
                    <wps:spPr>
                      <a:xfrm>
                        <a:off x="5279643" y="3716183"/>
                        <a:ext cx="132715" cy="127635"/>
                      </a:xfrm>
                      <a:prstGeom prst="rect">
                        <a:avLst/>
                      </a:prstGeom>
                      <a:noFill/>
                      <a:ln>
                        <a:noFill/>
                      </a:ln>
                    </wps:spPr>
                    <wps:txbx>
                      <w:txbxContent>
                        <w:p w:rsidR="00A50EDB" w:rsidRDefault="00000000">
                          <w:pPr>
                            <w:spacing w:line="180" w:lineRule="auto"/>
                            <w:ind w:left="60" w:firstLine="60"/>
                            <w:textDirection w:val="btLr"/>
                          </w:pPr>
                          <w:r>
                            <w:rPr>
                              <w:rFonts w:ascii="Cambria" w:eastAsia="Cambria" w:hAnsi="Cambria" w:cs="Cambria"/>
                              <w:color w:val="A6A6A6"/>
                              <w:sz w:val="16"/>
                            </w:rPr>
                            <w:t xml:space="preserve"> PAGE </w:t>
                          </w:r>
                          <w:r>
                            <w:rPr>
                              <w:color w:val="000000"/>
                            </w:rPr>
                            <w:t>1</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4330700</wp:posOffset>
              </wp:positionH>
              <wp:positionV relativeFrom="paragraph">
                <wp:posOffset>7340600</wp:posOffset>
              </wp:positionV>
              <wp:extent cx="142240" cy="137160"/>
              <wp:effectExtent b="0" l="0" r="0" t="0"/>
              <wp:wrapNone/>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42240" cy="13716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31AF" w:rsidRDefault="008D31AF">
      <w:r>
        <w:separator/>
      </w:r>
    </w:p>
  </w:footnote>
  <w:footnote w:type="continuationSeparator" w:id="0">
    <w:p w:rsidR="008D31AF" w:rsidRDefault="008D3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C61F3"/>
    <w:multiLevelType w:val="multilevel"/>
    <w:tmpl w:val="E4148A16"/>
    <w:lvl w:ilvl="0">
      <w:start w:val="1"/>
      <w:numFmt w:val="decimal"/>
      <w:lvlText w:val="%1."/>
      <w:lvlJc w:val="left"/>
      <w:pPr>
        <w:ind w:left="477" w:hanging="360"/>
      </w:pPr>
      <w:rPr>
        <w:rFonts w:ascii="Calibri" w:eastAsia="Calibri" w:hAnsi="Calibri" w:cs="Calibri"/>
        <w:b/>
        <w:color w:val="006FBF"/>
        <w:sz w:val="22"/>
        <w:szCs w:val="22"/>
      </w:rPr>
    </w:lvl>
    <w:lvl w:ilvl="1">
      <w:numFmt w:val="bullet"/>
      <w:lvlText w:val="●"/>
      <w:lvlJc w:val="left"/>
      <w:pPr>
        <w:ind w:left="837" w:hanging="360"/>
      </w:pPr>
      <w:rPr>
        <w:rFonts w:ascii="Arial" w:eastAsia="Arial" w:hAnsi="Arial" w:cs="Arial"/>
        <w:color w:val="444444"/>
        <w:sz w:val="24"/>
        <w:szCs w:val="24"/>
      </w:rPr>
    </w:lvl>
    <w:lvl w:ilvl="2">
      <w:numFmt w:val="bullet"/>
      <w:lvlText w:val="•"/>
      <w:lvlJc w:val="left"/>
      <w:pPr>
        <w:ind w:left="2293" w:hanging="360"/>
      </w:pPr>
    </w:lvl>
    <w:lvl w:ilvl="3">
      <w:numFmt w:val="bullet"/>
      <w:lvlText w:val="•"/>
      <w:lvlJc w:val="left"/>
      <w:pPr>
        <w:ind w:left="3746" w:hanging="360"/>
      </w:pPr>
    </w:lvl>
    <w:lvl w:ilvl="4">
      <w:numFmt w:val="bullet"/>
      <w:lvlText w:val="•"/>
      <w:lvlJc w:val="left"/>
      <w:pPr>
        <w:ind w:left="5200" w:hanging="360"/>
      </w:pPr>
    </w:lvl>
    <w:lvl w:ilvl="5">
      <w:numFmt w:val="bullet"/>
      <w:lvlText w:val="•"/>
      <w:lvlJc w:val="left"/>
      <w:pPr>
        <w:ind w:left="6653" w:hanging="360"/>
      </w:pPr>
    </w:lvl>
    <w:lvl w:ilvl="6">
      <w:numFmt w:val="bullet"/>
      <w:lvlText w:val="•"/>
      <w:lvlJc w:val="left"/>
      <w:pPr>
        <w:ind w:left="8106" w:hanging="360"/>
      </w:pPr>
    </w:lvl>
    <w:lvl w:ilvl="7">
      <w:numFmt w:val="bullet"/>
      <w:lvlText w:val="•"/>
      <w:lvlJc w:val="left"/>
      <w:pPr>
        <w:ind w:left="9560" w:hanging="360"/>
      </w:pPr>
    </w:lvl>
    <w:lvl w:ilvl="8">
      <w:numFmt w:val="bullet"/>
      <w:lvlText w:val="•"/>
      <w:lvlJc w:val="left"/>
      <w:pPr>
        <w:ind w:left="11013" w:hanging="360"/>
      </w:pPr>
    </w:lvl>
  </w:abstractNum>
  <w:abstractNum w:abstractNumId="1" w15:restartNumberingAfterBreak="0">
    <w:nsid w:val="256A1D25"/>
    <w:multiLevelType w:val="multilevel"/>
    <w:tmpl w:val="82465E98"/>
    <w:lvl w:ilvl="0">
      <w:start w:val="1"/>
      <w:numFmt w:val="decimal"/>
      <w:lvlText w:val="%1."/>
      <w:lvlJc w:val="left"/>
      <w:pPr>
        <w:ind w:left="462" w:hanging="345"/>
      </w:pPr>
      <w:rPr>
        <w:rFonts w:ascii="Calibri" w:eastAsia="Calibri" w:hAnsi="Calibri" w:cs="Calibri"/>
        <w:sz w:val="24"/>
        <w:szCs w:val="24"/>
      </w:rPr>
    </w:lvl>
    <w:lvl w:ilvl="1">
      <w:numFmt w:val="bullet"/>
      <w:lvlText w:val="•"/>
      <w:lvlJc w:val="left"/>
      <w:pPr>
        <w:ind w:left="1228" w:hanging="391"/>
      </w:pPr>
      <w:rPr>
        <w:rFonts w:ascii="Calibri" w:eastAsia="Calibri" w:hAnsi="Calibri" w:cs="Calibri"/>
        <w:sz w:val="24"/>
        <w:szCs w:val="24"/>
      </w:rPr>
    </w:lvl>
    <w:lvl w:ilvl="2">
      <w:numFmt w:val="bullet"/>
      <w:lvlText w:val="•"/>
      <w:lvlJc w:val="left"/>
      <w:pPr>
        <w:ind w:left="2631" w:hanging="390"/>
      </w:pPr>
    </w:lvl>
    <w:lvl w:ilvl="3">
      <w:numFmt w:val="bullet"/>
      <w:lvlText w:val="•"/>
      <w:lvlJc w:val="left"/>
      <w:pPr>
        <w:ind w:left="4042" w:hanging="391"/>
      </w:pPr>
    </w:lvl>
    <w:lvl w:ilvl="4">
      <w:numFmt w:val="bullet"/>
      <w:lvlText w:val="•"/>
      <w:lvlJc w:val="left"/>
      <w:pPr>
        <w:ind w:left="5453" w:hanging="391"/>
      </w:pPr>
    </w:lvl>
    <w:lvl w:ilvl="5">
      <w:numFmt w:val="bullet"/>
      <w:lvlText w:val="•"/>
      <w:lvlJc w:val="left"/>
      <w:pPr>
        <w:ind w:left="6864" w:hanging="391"/>
      </w:pPr>
    </w:lvl>
    <w:lvl w:ilvl="6">
      <w:numFmt w:val="bullet"/>
      <w:lvlText w:val="•"/>
      <w:lvlJc w:val="left"/>
      <w:pPr>
        <w:ind w:left="8275" w:hanging="391"/>
      </w:pPr>
    </w:lvl>
    <w:lvl w:ilvl="7">
      <w:numFmt w:val="bullet"/>
      <w:lvlText w:val="•"/>
      <w:lvlJc w:val="left"/>
      <w:pPr>
        <w:ind w:left="9686" w:hanging="391"/>
      </w:pPr>
    </w:lvl>
    <w:lvl w:ilvl="8">
      <w:numFmt w:val="bullet"/>
      <w:lvlText w:val="•"/>
      <w:lvlJc w:val="left"/>
      <w:pPr>
        <w:ind w:left="11097" w:hanging="390"/>
      </w:pPr>
    </w:lvl>
  </w:abstractNum>
  <w:abstractNum w:abstractNumId="2" w15:restartNumberingAfterBreak="0">
    <w:nsid w:val="27F523FF"/>
    <w:multiLevelType w:val="multilevel"/>
    <w:tmpl w:val="55344302"/>
    <w:lvl w:ilvl="0">
      <w:start w:val="7"/>
      <w:numFmt w:val="decimal"/>
      <w:lvlText w:val="%1."/>
      <w:lvlJc w:val="left"/>
      <w:pPr>
        <w:ind w:left="477" w:hanging="360"/>
      </w:pPr>
      <w:rPr>
        <w:rFonts w:ascii="Calibri" w:eastAsia="Calibri" w:hAnsi="Calibri" w:cs="Calibri"/>
        <w:b/>
        <w:color w:val="006FBF"/>
        <w:sz w:val="24"/>
        <w:szCs w:val="24"/>
      </w:rPr>
    </w:lvl>
    <w:lvl w:ilvl="1">
      <w:numFmt w:val="bullet"/>
      <w:lvlText w:val="-"/>
      <w:lvlJc w:val="left"/>
      <w:pPr>
        <w:ind w:left="837" w:hanging="360"/>
      </w:pPr>
      <w:rPr>
        <w:rFonts w:ascii="Calibri" w:eastAsia="Calibri" w:hAnsi="Calibri" w:cs="Calibri"/>
        <w:sz w:val="24"/>
        <w:szCs w:val="24"/>
      </w:rPr>
    </w:lvl>
    <w:lvl w:ilvl="2">
      <w:numFmt w:val="bullet"/>
      <w:lvlText w:val="•"/>
      <w:lvlJc w:val="left"/>
      <w:pPr>
        <w:ind w:left="2293" w:hanging="360"/>
      </w:pPr>
    </w:lvl>
    <w:lvl w:ilvl="3">
      <w:numFmt w:val="bullet"/>
      <w:lvlText w:val="•"/>
      <w:lvlJc w:val="left"/>
      <w:pPr>
        <w:ind w:left="3746" w:hanging="360"/>
      </w:pPr>
    </w:lvl>
    <w:lvl w:ilvl="4">
      <w:numFmt w:val="bullet"/>
      <w:lvlText w:val="•"/>
      <w:lvlJc w:val="left"/>
      <w:pPr>
        <w:ind w:left="5200" w:hanging="360"/>
      </w:pPr>
    </w:lvl>
    <w:lvl w:ilvl="5">
      <w:numFmt w:val="bullet"/>
      <w:lvlText w:val="•"/>
      <w:lvlJc w:val="left"/>
      <w:pPr>
        <w:ind w:left="6653" w:hanging="360"/>
      </w:pPr>
    </w:lvl>
    <w:lvl w:ilvl="6">
      <w:numFmt w:val="bullet"/>
      <w:lvlText w:val="•"/>
      <w:lvlJc w:val="left"/>
      <w:pPr>
        <w:ind w:left="8106" w:hanging="360"/>
      </w:pPr>
    </w:lvl>
    <w:lvl w:ilvl="7">
      <w:numFmt w:val="bullet"/>
      <w:lvlText w:val="•"/>
      <w:lvlJc w:val="left"/>
      <w:pPr>
        <w:ind w:left="9560" w:hanging="360"/>
      </w:pPr>
    </w:lvl>
    <w:lvl w:ilvl="8">
      <w:numFmt w:val="bullet"/>
      <w:lvlText w:val="•"/>
      <w:lvlJc w:val="left"/>
      <w:pPr>
        <w:ind w:left="11013" w:hanging="360"/>
      </w:pPr>
    </w:lvl>
  </w:abstractNum>
  <w:num w:numId="1" w16cid:durableId="424301374">
    <w:abstractNumId w:val="2"/>
  </w:num>
  <w:num w:numId="2" w16cid:durableId="590895401">
    <w:abstractNumId w:val="1"/>
  </w:num>
  <w:num w:numId="3" w16cid:durableId="1012686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EDB"/>
    <w:rsid w:val="00033BDC"/>
    <w:rsid w:val="008D31AF"/>
    <w:rsid w:val="00A50E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docId w15:val="{BB8F66DF-9CF7-FE4B-8C5B-8A22B3474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uiPriority w:val="9"/>
    <w:qFormat/>
    <w:pPr>
      <w:ind w:left="117"/>
      <w:outlineLvl w:val="0"/>
    </w:pPr>
    <w:rPr>
      <w:b/>
      <w:bCs/>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spacing w:before="1" w:line="332" w:lineRule="exact"/>
      <w:ind w:left="117"/>
    </w:pPr>
    <w:rPr>
      <w:b/>
      <w:bCs/>
      <w:sz w:val="28"/>
      <w:szCs w:val="28"/>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477" w:hanging="361"/>
    </w:pPr>
  </w:style>
  <w:style w:type="paragraph" w:customStyle="1" w:styleId="TableParagraph">
    <w:name w:val="Table Paragraph"/>
    <w:basedOn w:val="Normal"/>
    <w:uiPriority w:val="1"/>
    <w:qFormat/>
    <w:pPr>
      <w:spacing w:before="45"/>
      <w:ind w:left="34"/>
    </w:pPr>
  </w:style>
  <w:style w:type="character" w:styleId="Hipervnculo">
    <w:name w:val="Hyperlink"/>
    <w:basedOn w:val="Fuentedeprrafopredeter"/>
    <w:uiPriority w:val="99"/>
    <w:unhideWhenUsed/>
    <w:rsid w:val="003C6235"/>
    <w:rPr>
      <w:color w:val="0000FF" w:themeColor="hyperlink"/>
      <w:u w:val="single"/>
    </w:rPr>
  </w:style>
  <w:style w:type="character" w:styleId="Mencinsinresolver">
    <w:name w:val="Unresolved Mention"/>
    <w:basedOn w:val="Fuentedeprrafopredeter"/>
    <w:uiPriority w:val="99"/>
    <w:semiHidden/>
    <w:unhideWhenUsed/>
    <w:rsid w:val="003C6235"/>
    <w:rPr>
      <w:color w:val="605E5C"/>
      <w:shd w:val="clear" w:color="auto" w:fill="E1DFDD"/>
    </w:rPr>
  </w:style>
  <w:style w:type="paragraph" w:styleId="Revisin">
    <w:name w:val="Revision"/>
    <w:hidden/>
    <w:uiPriority w:val="99"/>
    <w:semiHidden/>
    <w:rsid w:val="00697A85"/>
    <w:pPr>
      <w:widowControl/>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bit.ly/31S5tiu" TargetMode="External"/><Relationship Id="rId18" Type="http://schemas.openxmlformats.org/officeDocument/2006/relationships/hyperlink" Target="https://bit.ly/3iFELAj" TargetMode="External"/><Relationship Id="rId26" Type="http://schemas.openxmlformats.org/officeDocument/2006/relationships/hyperlink" Target="https://bit.ly/2DSfDaE" TargetMode="External"/><Relationship Id="rId3" Type="http://schemas.openxmlformats.org/officeDocument/2006/relationships/styles" Target="styles.xml"/><Relationship Id="rId21" Type="http://schemas.openxmlformats.org/officeDocument/2006/relationships/hyperlink" Target="https://bit.ly/3arha3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t.ly/33YG35m" TargetMode="External"/><Relationship Id="rId17" Type="http://schemas.openxmlformats.org/officeDocument/2006/relationships/hyperlink" Target="https://bit.ly/340a9oZ" TargetMode="External"/><Relationship Id="rId25" Type="http://schemas.openxmlformats.org/officeDocument/2006/relationships/hyperlink" Target="https://bit.ly/31U0NZ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it.ly/2DSfDaE" TargetMode="External"/><Relationship Id="rId20" Type="http://schemas.openxmlformats.org/officeDocument/2006/relationships/hyperlink" Target="https://bit.ly/30YvYmV" TargetMode="External"/><Relationship Id="rId29" Type="http://schemas.openxmlformats.org/officeDocument/2006/relationships/hyperlink" Target="https://bit.ly/340a9o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hdl.handle.net/11117/6080" TargetMode="External"/><Relationship Id="rId32" Type="http://schemas.openxmlformats.org/officeDocument/2006/relationships/hyperlink" Target="https://bit.ly/3arha3h" TargetMode="External"/><Relationship Id="rId5" Type="http://schemas.openxmlformats.org/officeDocument/2006/relationships/webSettings" Target="webSettings.xml"/><Relationship Id="rId15" Type="http://schemas.openxmlformats.org/officeDocument/2006/relationships/hyperlink" Target="https://unidaddegenerosgg.edomex.gob.mx/sites/unidaddegenerosgg.edomex.gob.mx/files/files/Biblioteca%202022/Masculinidades/M-18%20Los%20hombres%20en%20Me%CC%81xico.%20Veredas%20recorridas%20y%20por%20andar.%20Una%20mirada%20a%20los%20estudios%20de%20ge%CC%81nero%20de%20los%20hombres%2C%20las%20masculinidades.%20JC%20Ram.pdf" TargetMode="External"/><Relationship Id="rId23" Type="http://schemas.openxmlformats.org/officeDocument/2006/relationships/hyperlink" Target="https://bit.ly/3aouC8j" TargetMode="External"/><Relationship Id="rId28" Type="http://schemas.openxmlformats.org/officeDocument/2006/relationships/hyperlink" Target="https://bit.ly/340a9oZ" TargetMode="External"/><Relationship Id="rId10" Type="http://schemas.openxmlformats.org/officeDocument/2006/relationships/hyperlink" Target="mailto:Medrano-vanessamg@iteso.mx" TargetMode="External"/><Relationship Id="rId19" Type="http://schemas.openxmlformats.org/officeDocument/2006/relationships/hyperlink" Target="https://bit.ly/340a9oZ" TargetMode="External"/><Relationship Id="rId31" Type="http://schemas.openxmlformats.org/officeDocument/2006/relationships/hyperlink" Target="https://bit.ly/31S5tiu" TargetMode="External"/><Relationship Id="rId4" Type="http://schemas.openxmlformats.org/officeDocument/2006/relationships/settings" Target="settings.xml"/><Relationship Id="rId9" Type="http://schemas.openxmlformats.org/officeDocument/2006/relationships/hyperlink" Target="mailto:sergiosr@iteso.mx" TargetMode="External"/><Relationship Id="rId14" Type="http://schemas.openxmlformats.org/officeDocument/2006/relationships/hyperlink" Target="https://bit.ly/31U0NZh" TargetMode="External"/><Relationship Id="rId22" Type="http://schemas.openxmlformats.org/officeDocument/2006/relationships/hyperlink" Target="https://bit.ly/30YvYmV" TargetMode="External"/><Relationship Id="rId27" Type="http://schemas.openxmlformats.org/officeDocument/2006/relationships/hyperlink" Target="https://bit.ly/33YG35m" TargetMode="External"/><Relationship Id="rId30" Type="http://schemas.openxmlformats.org/officeDocument/2006/relationships/hyperlink" Target="https://bit.ly/3iFELAj" TargetMode="External"/><Relationship Id="rId8"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93QQydWaLozFzdRxTAKaDC/zug==">AMUW2mVVX3tof5XgJJerDfzuCorAS5FU3Y2FOK7I2COImn/9uSsJixWx/fiK79Jkxm+lw9QYxE9UXA1HV91tfBMb3x0Lnxwqchva2SJqckJxwK+MBYbdgMw=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2532</Words>
  <Characters>13930</Characters>
  <Application>Microsoft Office Word</Application>
  <DocSecurity>0</DocSecurity>
  <Lines>116</Lines>
  <Paragraphs>32</Paragraphs>
  <ScaleCrop>false</ScaleCrop>
  <Company/>
  <LinksUpToDate>false</LinksUpToDate>
  <CharactersWithSpaces>16430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ESCOBAR ZUÑIGA, FERNANDO</cp:lastModifiedBy>
  <cp:revision>2</cp:revision>
  <dcterms:created xsi:type="dcterms:W3CDTF">2022-12-01T23:58:00Z</dcterms:created>
  <dcterms:modified xsi:type="dcterms:W3CDTF">2022-12-01T23:58:00Z</dcterms:modified>
</cp:coreProperties>
</file>