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0840" w14:textId="77777777" w:rsidR="00FE45D4" w:rsidRPr="006C208A" w:rsidRDefault="00FE45D4" w:rsidP="00FE45D4">
      <w:pPr>
        <w:rPr>
          <w:b/>
          <w:sz w:val="22"/>
          <w:szCs w:val="22"/>
          <w:lang w:val="es-MX"/>
        </w:rPr>
      </w:pPr>
      <w:r>
        <w:rPr>
          <w:noProof/>
          <w:sz w:val="22"/>
          <w:szCs w:val="22"/>
          <w:lang w:eastAsia="en-US"/>
        </w:rPr>
        <mc:AlternateContent>
          <mc:Choice Requires="wps">
            <w:drawing>
              <wp:anchor distT="0" distB="0" distL="114300" distR="114300" simplePos="0" relativeHeight="251659264" behindDoc="0" locked="0" layoutInCell="1" allowOverlap="1" wp14:anchorId="3DC0A30D" wp14:editId="07354C1D">
                <wp:simplePos x="0" y="0"/>
                <wp:positionH relativeFrom="column">
                  <wp:posOffset>1786890</wp:posOffset>
                </wp:positionH>
                <wp:positionV relativeFrom="paragraph">
                  <wp:posOffset>-443865</wp:posOffset>
                </wp:positionV>
                <wp:extent cx="4653280" cy="1735667"/>
                <wp:effectExtent l="0" t="0" r="7620" b="1714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3280" cy="1735667"/>
                        </a:xfrm>
                        <a:prstGeom prst="rect">
                          <a:avLst/>
                        </a:prstGeom>
                        <a:solidFill>
                          <a:srgbClr val="FFFFFF"/>
                        </a:solidFill>
                        <a:ln w="9525">
                          <a:solidFill>
                            <a:srgbClr val="000000"/>
                          </a:solidFill>
                          <a:miter lim="800000"/>
                          <a:headEnd/>
                          <a:tailEnd/>
                        </a:ln>
                      </wps:spPr>
                      <wps:txbx>
                        <w:txbxContent>
                          <w:p w14:paraId="04412763" w14:textId="77777777" w:rsidR="00FE45D4" w:rsidRDefault="00FE45D4" w:rsidP="00FE45D4">
                            <w:pPr>
                              <w:ind w:left="-741" w:firstLine="741"/>
                              <w:jc w:val="center"/>
                              <w:rPr>
                                <w:b/>
                                <w:sz w:val="22"/>
                                <w:szCs w:val="22"/>
                                <w:lang w:val="es-MX"/>
                              </w:rPr>
                            </w:pPr>
                          </w:p>
                          <w:p w14:paraId="5290B56A" w14:textId="77777777" w:rsidR="00FE45D4" w:rsidRPr="006C208A" w:rsidRDefault="00FE45D4" w:rsidP="00FE45D4">
                            <w:pPr>
                              <w:ind w:left="-741" w:firstLine="741"/>
                              <w:jc w:val="center"/>
                              <w:rPr>
                                <w:b/>
                                <w:sz w:val="22"/>
                                <w:szCs w:val="22"/>
                                <w:lang w:val="es-MX"/>
                              </w:rPr>
                            </w:pPr>
                            <w:r w:rsidRPr="006C208A">
                              <w:rPr>
                                <w:b/>
                                <w:sz w:val="22"/>
                                <w:szCs w:val="22"/>
                                <w:lang w:val="es-MX"/>
                              </w:rPr>
                              <w:t>Lectura Crítica y Expresión Escrita en Inglés (8 créditos)</w:t>
                            </w:r>
                          </w:p>
                          <w:p w14:paraId="148C830B" w14:textId="77777777" w:rsidR="00FE45D4" w:rsidRPr="006C208A" w:rsidRDefault="00FE45D4" w:rsidP="00FE45D4">
                            <w:pPr>
                              <w:jc w:val="center"/>
                              <w:rPr>
                                <w:b/>
                                <w:sz w:val="22"/>
                                <w:szCs w:val="22"/>
                              </w:rPr>
                            </w:pPr>
                            <w:r w:rsidRPr="006C208A">
                              <w:rPr>
                                <w:b/>
                                <w:sz w:val="22"/>
                                <w:szCs w:val="22"/>
                              </w:rPr>
                              <w:t>Critical Reading and Writing in English</w:t>
                            </w:r>
                          </w:p>
                          <w:p w14:paraId="4CA7F840" w14:textId="3403528B" w:rsidR="00F060DE" w:rsidRPr="00BB2247" w:rsidRDefault="00FE45D4" w:rsidP="00F060DE">
                            <w:pPr>
                              <w:pStyle w:val="Encabezado"/>
                              <w:tabs>
                                <w:tab w:val="clear" w:pos="4419"/>
                                <w:tab w:val="clear" w:pos="8838"/>
                              </w:tabs>
                              <w:jc w:val="center"/>
                              <w:rPr>
                                <w:sz w:val="22"/>
                                <w:szCs w:val="22"/>
                                <w:lang w:val="es-MX"/>
                              </w:rPr>
                            </w:pPr>
                            <w:r w:rsidRPr="00FE45D4">
                              <w:rPr>
                                <w:sz w:val="22"/>
                                <w:szCs w:val="22"/>
                                <w:lang w:val="es-MX"/>
                              </w:rPr>
                              <w:t>Undergraduate program: CI</w:t>
                            </w:r>
                            <w:r w:rsidR="006F6B59">
                              <w:rPr>
                                <w:sz w:val="22"/>
                                <w:szCs w:val="22"/>
                                <w:lang w:val="es-MX"/>
                              </w:rPr>
                              <w:br/>
                            </w:r>
                            <w:r w:rsidR="006F6B59" w:rsidRPr="006F6B59">
                              <w:rPr>
                                <w:b/>
                                <w:bCs/>
                                <w:color w:val="C00000"/>
                                <w:sz w:val="22"/>
                                <w:szCs w:val="22"/>
                                <w:lang w:val="es-MX"/>
                              </w:rPr>
                              <w:t>Requisito Nivel de inglés B2;  TOEFL = 550</w:t>
                            </w:r>
                            <w:r w:rsidR="00F060DE">
                              <w:rPr>
                                <w:b/>
                                <w:bCs/>
                                <w:color w:val="C00000"/>
                                <w:sz w:val="22"/>
                                <w:szCs w:val="22"/>
                                <w:lang w:val="es-MX"/>
                              </w:rPr>
                              <w:br/>
                            </w:r>
                            <w:hyperlink r:id="rId7" w:history="1">
                              <w:r w:rsidR="00F060DE" w:rsidRPr="00181CC4">
                                <w:rPr>
                                  <w:rStyle w:val="Hipervnculo"/>
                                  <w:sz w:val="22"/>
                                  <w:szCs w:val="22"/>
                                  <w:lang w:val="es-MX"/>
                                </w:rPr>
                                <w:t>https://lenguas.iteso.mx/web/general/detalle?group_id=7002726</w:t>
                              </w:r>
                            </w:hyperlink>
                          </w:p>
                          <w:p w14:paraId="2FFC1C72" w14:textId="77777777" w:rsidR="00FE45D4" w:rsidRPr="00FE45D4" w:rsidRDefault="00FE45D4" w:rsidP="00FE45D4">
                            <w:pPr>
                              <w:jc w:val="center"/>
                              <w:rPr>
                                <w:sz w:val="22"/>
                                <w:szCs w:val="22"/>
                                <w:lang w:val="es-MX"/>
                              </w:rPr>
                            </w:pPr>
                          </w:p>
                          <w:p w14:paraId="75DC05D2" w14:textId="77777777" w:rsidR="00FE45D4" w:rsidRDefault="00FE45D4" w:rsidP="00FE45D4">
                            <w:pPr>
                              <w:jc w:val="center"/>
                              <w:rPr>
                                <w:b/>
                                <w:sz w:val="22"/>
                                <w:szCs w:val="22"/>
                                <w:lang w:val="es-MX"/>
                              </w:rPr>
                            </w:pPr>
                            <w:r w:rsidRPr="00A32177">
                              <w:rPr>
                                <w:b/>
                                <w:sz w:val="22"/>
                                <w:szCs w:val="22"/>
                                <w:lang w:val="es-MX"/>
                              </w:rPr>
                              <w:t>Redacción de Textos A</w:t>
                            </w:r>
                            <w:r>
                              <w:rPr>
                                <w:b/>
                                <w:sz w:val="22"/>
                                <w:szCs w:val="22"/>
                                <w:lang w:val="es-MX"/>
                              </w:rPr>
                              <w:t>ca</w:t>
                            </w:r>
                            <w:r w:rsidRPr="00A32177">
                              <w:rPr>
                                <w:b/>
                                <w:sz w:val="22"/>
                                <w:szCs w:val="22"/>
                                <w:lang w:val="es-MX"/>
                              </w:rPr>
                              <w:t>démicos en Ingl</w:t>
                            </w:r>
                            <w:r>
                              <w:rPr>
                                <w:b/>
                                <w:sz w:val="22"/>
                                <w:szCs w:val="22"/>
                                <w:lang w:val="es-MX"/>
                              </w:rPr>
                              <w:t>és (8 créditos)</w:t>
                            </w:r>
                          </w:p>
                          <w:p w14:paraId="14D84346" w14:textId="77777777" w:rsidR="00FE45D4" w:rsidRPr="00FE45D4" w:rsidRDefault="00FE45D4" w:rsidP="00FE45D4">
                            <w:pPr>
                              <w:jc w:val="center"/>
                              <w:rPr>
                                <w:b/>
                                <w:sz w:val="22"/>
                                <w:szCs w:val="22"/>
                              </w:rPr>
                            </w:pPr>
                            <w:r w:rsidRPr="00FE45D4">
                              <w:rPr>
                                <w:b/>
                                <w:sz w:val="22"/>
                                <w:szCs w:val="22"/>
                              </w:rPr>
                              <w:t>Writing Academic Texts in English</w:t>
                            </w:r>
                          </w:p>
                          <w:p w14:paraId="6C15F1E0" w14:textId="7E825FE8" w:rsidR="00FE45D4" w:rsidRPr="00FE45D4" w:rsidRDefault="00FE45D4" w:rsidP="00F060DE">
                            <w:pPr>
                              <w:jc w:val="center"/>
                              <w:rPr>
                                <w:sz w:val="22"/>
                                <w:szCs w:val="22"/>
                              </w:rPr>
                            </w:pPr>
                            <w:r w:rsidRPr="00FE45D4">
                              <w:rPr>
                                <w:sz w:val="22"/>
                                <w:szCs w:val="22"/>
                              </w:rPr>
                              <w:t>Undergraduate Program: 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0A30D" id="Rectángulo 3" o:spid="_x0000_s1026" style="position:absolute;margin-left:140.7pt;margin-top:-34.95pt;width:366.4pt;height:1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">
                <v:textbox>
                  <w:txbxContent>
                    <w:p w14:paraId="04412763" w14:textId="77777777" w:rsidR="00FE45D4" w:rsidRDefault="00FE45D4" w:rsidP="00FE45D4">
                      <w:pPr>
                        <w:ind w:left="-741" w:firstLine="741"/>
                        <w:jc w:val="center"/>
                        <w:rPr>
                          <w:b/>
                          <w:sz w:val="22"/>
                          <w:szCs w:val="22"/>
                          <w:lang w:val="es-MX"/>
                        </w:rPr>
                      </w:pPr>
                    </w:p>
                    <w:p w14:paraId="5290B56A" w14:textId="77777777" w:rsidR="00FE45D4" w:rsidRPr="006C208A" w:rsidRDefault="00FE45D4" w:rsidP="00FE45D4">
                      <w:pPr>
                        <w:ind w:left="-741" w:firstLine="741"/>
                        <w:jc w:val="center"/>
                        <w:rPr>
                          <w:b/>
                          <w:sz w:val="22"/>
                          <w:szCs w:val="22"/>
                          <w:lang w:val="es-MX"/>
                        </w:rPr>
                      </w:pPr>
                      <w:r w:rsidRPr="006C208A">
                        <w:rPr>
                          <w:b/>
                          <w:sz w:val="22"/>
                          <w:szCs w:val="22"/>
                          <w:lang w:val="es-MX"/>
                        </w:rPr>
                        <w:t>Lectura Crítica y Expresión Escrita en Inglés (8 créditos)</w:t>
                      </w:r>
                    </w:p>
                    <w:p w14:paraId="148C830B" w14:textId="77777777" w:rsidR="00FE45D4" w:rsidRPr="006C208A" w:rsidRDefault="00FE45D4" w:rsidP="00FE45D4">
                      <w:pPr>
                        <w:jc w:val="center"/>
                        <w:rPr>
                          <w:b/>
                          <w:sz w:val="22"/>
                          <w:szCs w:val="22"/>
                        </w:rPr>
                      </w:pPr>
                      <w:r w:rsidRPr="006C208A">
                        <w:rPr>
                          <w:b/>
                          <w:sz w:val="22"/>
                          <w:szCs w:val="22"/>
                        </w:rPr>
                        <w:t>Critical Reading and Writing in English</w:t>
                      </w:r>
                    </w:p>
                    <w:p w14:paraId="4CA7F840" w14:textId="3403528B" w:rsidR="00F060DE" w:rsidRPr="00BB2247" w:rsidRDefault="00FE45D4" w:rsidP="00F060DE">
                      <w:pPr>
                        <w:pStyle w:val="Encabezado"/>
                        <w:tabs>
                          <w:tab w:val="clear" w:pos="4419"/>
                          <w:tab w:val="clear" w:pos="8838"/>
                        </w:tabs>
                        <w:jc w:val="center"/>
                        <w:rPr>
                          <w:sz w:val="22"/>
                          <w:szCs w:val="22"/>
                          <w:lang w:val="es-MX"/>
                        </w:rPr>
                      </w:pPr>
                      <w:r w:rsidRPr="00FE45D4">
                        <w:rPr>
                          <w:sz w:val="22"/>
                          <w:szCs w:val="22"/>
                          <w:lang w:val="es-MX"/>
                        </w:rPr>
                        <w:t>Undergraduate program: CI</w:t>
                      </w:r>
                      <w:r w:rsidR="006F6B59">
                        <w:rPr>
                          <w:sz w:val="22"/>
                          <w:szCs w:val="22"/>
                          <w:lang w:val="es-MX"/>
                        </w:rPr>
                        <w:br/>
                      </w:r>
                      <w:r w:rsidR="006F6B59" w:rsidRPr="006F6B59">
                        <w:rPr>
                          <w:b/>
                          <w:bCs/>
                          <w:color w:val="C00000"/>
                          <w:sz w:val="22"/>
                          <w:szCs w:val="22"/>
                          <w:lang w:val="es-MX"/>
                        </w:rPr>
                        <w:t>Requisito Nivel de inglés B2;  TOEFL = 550</w:t>
                      </w:r>
                      <w:r w:rsidR="00F060DE">
                        <w:rPr>
                          <w:b/>
                          <w:bCs/>
                          <w:color w:val="C00000"/>
                          <w:sz w:val="22"/>
                          <w:szCs w:val="22"/>
                          <w:lang w:val="es-MX"/>
                        </w:rPr>
                        <w:br/>
                      </w:r>
                      <w:hyperlink r:id="rId8" w:history="1">
                        <w:r w:rsidR="00F060DE" w:rsidRPr="00181CC4">
                          <w:rPr>
                            <w:rStyle w:val="Hipervnculo"/>
                            <w:sz w:val="22"/>
                            <w:szCs w:val="22"/>
                            <w:lang w:val="es-MX"/>
                          </w:rPr>
                          <w:t>https://lenguas.iteso.mx/web/general/detalle?group_id=7002726</w:t>
                        </w:r>
                      </w:hyperlink>
                    </w:p>
                    <w:p w14:paraId="2FFC1C72" w14:textId="77777777" w:rsidR="00FE45D4" w:rsidRPr="00FE45D4" w:rsidRDefault="00FE45D4" w:rsidP="00FE45D4">
                      <w:pPr>
                        <w:jc w:val="center"/>
                        <w:rPr>
                          <w:sz w:val="22"/>
                          <w:szCs w:val="22"/>
                          <w:lang w:val="es-MX"/>
                        </w:rPr>
                      </w:pPr>
                    </w:p>
                    <w:p w14:paraId="75DC05D2" w14:textId="77777777" w:rsidR="00FE45D4" w:rsidRDefault="00FE45D4" w:rsidP="00FE45D4">
                      <w:pPr>
                        <w:jc w:val="center"/>
                        <w:rPr>
                          <w:b/>
                          <w:sz w:val="22"/>
                          <w:szCs w:val="22"/>
                          <w:lang w:val="es-MX"/>
                        </w:rPr>
                      </w:pPr>
                      <w:r w:rsidRPr="00A32177">
                        <w:rPr>
                          <w:b/>
                          <w:sz w:val="22"/>
                          <w:szCs w:val="22"/>
                          <w:lang w:val="es-MX"/>
                        </w:rPr>
                        <w:t>Redacción de Textos A</w:t>
                      </w:r>
                      <w:r>
                        <w:rPr>
                          <w:b/>
                          <w:sz w:val="22"/>
                          <w:szCs w:val="22"/>
                          <w:lang w:val="es-MX"/>
                        </w:rPr>
                        <w:t>ca</w:t>
                      </w:r>
                      <w:r w:rsidRPr="00A32177">
                        <w:rPr>
                          <w:b/>
                          <w:sz w:val="22"/>
                          <w:szCs w:val="22"/>
                          <w:lang w:val="es-MX"/>
                        </w:rPr>
                        <w:t>démicos en Ingl</w:t>
                      </w:r>
                      <w:r>
                        <w:rPr>
                          <w:b/>
                          <w:sz w:val="22"/>
                          <w:szCs w:val="22"/>
                          <w:lang w:val="es-MX"/>
                        </w:rPr>
                        <w:t>és (8 créditos)</w:t>
                      </w:r>
                    </w:p>
                    <w:p w14:paraId="14D84346" w14:textId="77777777" w:rsidR="00FE45D4" w:rsidRPr="00FE45D4" w:rsidRDefault="00FE45D4" w:rsidP="00FE45D4">
                      <w:pPr>
                        <w:jc w:val="center"/>
                        <w:rPr>
                          <w:b/>
                          <w:sz w:val="22"/>
                          <w:szCs w:val="22"/>
                        </w:rPr>
                      </w:pPr>
                      <w:r w:rsidRPr="00FE45D4">
                        <w:rPr>
                          <w:b/>
                          <w:sz w:val="22"/>
                          <w:szCs w:val="22"/>
                        </w:rPr>
                        <w:t>Writing Academic Texts in English</w:t>
                      </w:r>
                    </w:p>
                    <w:p w14:paraId="6C15F1E0" w14:textId="7E825FE8" w:rsidR="00FE45D4" w:rsidRPr="00FE45D4" w:rsidRDefault="00FE45D4" w:rsidP="00F060DE">
                      <w:pPr>
                        <w:jc w:val="center"/>
                        <w:rPr>
                          <w:sz w:val="22"/>
                          <w:szCs w:val="22"/>
                        </w:rPr>
                      </w:pPr>
                      <w:r w:rsidRPr="00FE45D4">
                        <w:rPr>
                          <w:sz w:val="22"/>
                          <w:szCs w:val="22"/>
                        </w:rPr>
                        <w:t>Undergraduate Program: RN</w:t>
                      </w:r>
                    </w:p>
                  </w:txbxContent>
                </v:textbox>
              </v:rect>
            </w:pict>
          </mc:Fallback>
        </mc:AlternateContent>
      </w:r>
      <w:r>
        <w:rPr>
          <w:noProof/>
          <w:sz w:val="22"/>
          <w:szCs w:val="22"/>
          <w:lang w:eastAsia="en-US"/>
        </w:rPr>
        <w:drawing>
          <wp:inline distT="0" distB="0" distL="0" distR="0" wp14:anchorId="7108B803" wp14:editId="768835C9">
            <wp:extent cx="469900" cy="8001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9900" cy="800100"/>
                    </a:xfrm>
                    <a:prstGeom prst="rect">
                      <a:avLst/>
                    </a:prstGeom>
                    <a:noFill/>
                    <a:ln w="9525">
                      <a:noFill/>
                      <a:miter lim="800000"/>
                      <a:headEnd/>
                      <a:tailEnd/>
                    </a:ln>
                  </pic:spPr>
                </pic:pic>
              </a:graphicData>
            </a:graphic>
          </wp:inline>
        </w:drawing>
      </w:r>
    </w:p>
    <w:p w14:paraId="4153356C" w14:textId="77777777" w:rsidR="00FE45D4" w:rsidRDefault="00FE45D4" w:rsidP="00FE45D4">
      <w:pPr>
        <w:rPr>
          <w:sz w:val="22"/>
          <w:szCs w:val="22"/>
          <w:lang w:val="es-MX"/>
        </w:rPr>
      </w:pPr>
    </w:p>
    <w:p w14:paraId="30355696" w14:textId="77777777" w:rsidR="00FE45D4" w:rsidRPr="00AA7DD3" w:rsidRDefault="00FE45D4" w:rsidP="00FE45D4">
      <w:pPr>
        <w:rPr>
          <w:b/>
          <w:sz w:val="20"/>
          <w:lang w:val="es-ES"/>
        </w:rPr>
      </w:pPr>
      <w:r w:rsidRPr="00AA7DD3">
        <w:rPr>
          <w:b/>
          <w:sz w:val="20"/>
          <w:lang w:val="es-ES"/>
        </w:rPr>
        <w:t>Dirección General Académica</w:t>
      </w:r>
    </w:p>
    <w:p w14:paraId="094796FB" w14:textId="77777777" w:rsidR="00FE45D4" w:rsidRPr="00AA7DD3" w:rsidRDefault="00394AC0" w:rsidP="00FE45D4">
      <w:pPr>
        <w:rPr>
          <w:b/>
          <w:sz w:val="20"/>
          <w:lang w:val="es-ES"/>
        </w:rPr>
      </w:pPr>
      <w:r>
        <w:rPr>
          <w:b/>
          <w:sz w:val="20"/>
          <w:lang w:val="es-ES"/>
        </w:rPr>
        <w:t>Departamento</w:t>
      </w:r>
      <w:r w:rsidR="00FE45D4" w:rsidRPr="00AA7DD3">
        <w:rPr>
          <w:b/>
          <w:sz w:val="20"/>
          <w:lang w:val="es-ES"/>
        </w:rPr>
        <w:t xml:space="preserve"> de Lenguas</w:t>
      </w:r>
    </w:p>
    <w:p w14:paraId="1A77D089" w14:textId="77777777" w:rsidR="00FE45D4" w:rsidRDefault="00FE45D4" w:rsidP="00FE45D4">
      <w:pPr>
        <w:rPr>
          <w:sz w:val="22"/>
          <w:szCs w:val="22"/>
          <w:lang w:val="es-MX"/>
        </w:rPr>
      </w:pPr>
    </w:p>
    <w:p w14:paraId="0187D7D6" w14:textId="77777777" w:rsidR="00FE45D4" w:rsidRPr="00100CBC" w:rsidRDefault="00FE45D4" w:rsidP="00FE45D4">
      <w:pPr>
        <w:jc w:val="both"/>
        <w:rPr>
          <w:sz w:val="22"/>
          <w:szCs w:val="22"/>
          <w:lang w:val="es-MX"/>
        </w:rPr>
      </w:pPr>
      <w:r w:rsidRPr="00100CBC">
        <w:rPr>
          <w:b/>
          <w:sz w:val="22"/>
          <w:szCs w:val="22"/>
          <w:lang w:val="es-MX"/>
        </w:rPr>
        <w:t xml:space="preserve">Instructor: </w:t>
      </w:r>
      <w:r w:rsidR="00B64F22" w:rsidRPr="00100CBC">
        <w:rPr>
          <w:sz w:val="22"/>
          <w:szCs w:val="22"/>
          <w:lang w:val="es-MX"/>
        </w:rPr>
        <w:t>Mtro. Enrique Sánchez</w:t>
      </w:r>
      <w:r w:rsidRPr="00100CBC">
        <w:rPr>
          <w:sz w:val="22"/>
          <w:szCs w:val="22"/>
          <w:lang w:val="es-MX"/>
        </w:rPr>
        <w:t xml:space="preserve">      </w:t>
      </w:r>
      <w:r w:rsidR="00C775BC" w:rsidRPr="00100CBC">
        <w:rPr>
          <w:sz w:val="22"/>
          <w:szCs w:val="22"/>
          <w:lang w:val="es-MX"/>
        </w:rPr>
        <w:t xml:space="preserve">                        </w:t>
      </w:r>
      <w:r w:rsidRPr="00100CBC">
        <w:rPr>
          <w:sz w:val="22"/>
          <w:szCs w:val="22"/>
          <w:lang w:val="es-MX"/>
        </w:rPr>
        <w:t xml:space="preserve"> </w:t>
      </w:r>
    </w:p>
    <w:p w14:paraId="536FEBD5" w14:textId="77777777" w:rsidR="00FE45D4" w:rsidRPr="00100CBC" w:rsidRDefault="00FE45D4" w:rsidP="00FE45D4">
      <w:pPr>
        <w:jc w:val="both"/>
        <w:rPr>
          <w:sz w:val="22"/>
          <w:szCs w:val="22"/>
          <w:lang w:val="es-MX"/>
        </w:rPr>
      </w:pPr>
      <w:r w:rsidRPr="00100CBC">
        <w:rPr>
          <w:sz w:val="22"/>
          <w:szCs w:val="22"/>
          <w:lang w:val="es-MX"/>
        </w:rPr>
        <w:t xml:space="preserve">                       </w:t>
      </w:r>
    </w:p>
    <w:p w14:paraId="07B721FA" w14:textId="77777777" w:rsidR="00FE45D4" w:rsidRPr="0078778B" w:rsidRDefault="00FE45D4" w:rsidP="00B64F22">
      <w:pPr>
        <w:jc w:val="both"/>
        <w:rPr>
          <w:sz w:val="22"/>
          <w:szCs w:val="22"/>
          <w:lang w:val="es-MX"/>
        </w:rPr>
      </w:pPr>
      <w:r w:rsidRPr="0078778B">
        <w:rPr>
          <w:b/>
          <w:sz w:val="22"/>
          <w:szCs w:val="22"/>
          <w:lang w:val="es-MX"/>
        </w:rPr>
        <w:t xml:space="preserve">E-mail: </w:t>
      </w:r>
      <w:r w:rsidR="00B64F22" w:rsidRPr="0078778B">
        <w:rPr>
          <w:i/>
          <w:sz w:val="22"/>
          <w:szCs w:val="22"/>
          <w:lang w:val="es-MX"/>
        </w:rPr>
        <w:t>enriquesanchez@iteso.mx</w:t>
      </w:r>
    </w:p>
    <w:p w14:paraId="179F195D" w14:textId="77777777" w:rsidR="00FE45D4" w:rsidRPr="0078778B" w:rsidRDefault="00FE45D4" w:rsidP="00FE45D4">
      <w:pPr>
        <w:rPr>
          <w:b/>
          <w:sz w:val="22"/>
          <w:szCs w:val="22"/>
          <w:lang w:val="es-MX"/>
        </w:rPr>
      </w:pPr>
    </w:p>
    <w:p w14:paraId="4D9CB856" w14:textId="77777777" w:rsidR="00FE45D4" w:rsidRDefault="00FE45D4" w:rsidP="00FE45D4">
      <w:pPr>
        <w:rPr>
          <w:sz w:val="22"/>
          <w:szCs w:val="22"/>
        </w:rPr>
      </w:pPr>
      <w:r>
        <w:rPr>
          <w:b/>
          <w:sz w:val="22"/>
          <w:szCs w:val="22"/>
        </w:rPr>
        <w:t>Course Prerequisites</w:t>
      </w:r>
      <w:r w:rsidRPr="006C208A">
        <w:rPr>
          <w:b/>
          <w:sz w:val="22"/>
          <w:szCs w:val="22"/>
        </w:rPr>
        <w:t xml:space="preserve">: </w:t>
      </w:r>
      <w:r w:rsidRPr="006C208A">
        <w:rPr>
          <w:sz w:val="22"/>
          <w:szCs w:val="22"/>
        </w:rPr>
        <w:t xml:space="preserve">Prior completion of institutional English </w:t>
      </w:r>
      <w:r>
        <w:rPr>
          <w:sz w:val="22"/>
          <w:szCs w:val="22"/>
        </w:rPr>
        <w:t xml:space="preserve">language </w:t>
      </w:r>
      <w:r w:rsidRPr="006C208A">
        <w:rPr>
          <w:sz w:val="22"/>
          <w:szCs w:val="22"/>
        </w:rPr>
        <w:t>requirement.</w:t>
      </w:r>
    </w:p>
    <w:p w14:paraId="105893E3" w14:textId="77777777" w:rsidR="001F2740" w:rsidRDefault="001F2740" w:rsidP="00FE45D4">
      <w:pPr>
        <w:rPr>
          <w:sz w:val="22"/>
          <w:szCs w:val="22"/>
        </w:rPr>
      </w:pPr>
    </w:p>
    <w:p w14:paraId="312E1A5F" w14:textId="77777777" w:rsidR="001F2740" w:rsidRPr="006C208A" w:rsidRDefault="001F2740" w:rsidP="00FE45D4">
      <w:pPr>
        <w:rPr>
          <w:sz w:val="22"/>
          <w:szCs w:val="22"/>
        </w:rPr>
      </w:pPr>
      <w:r w:rsidRPr="001F2740">
        <w:rPr>
          <w:b/>
          <w:sz w:val="22"/>
          <w:szCs w:val="22"/>
        </w:rPr>
        <w:t>Schedule:</w:t>
      </w:r>
      <w:r>
        <w:rPr>
          <w:sz w:val="22"/>
          <w:szCs w:val="22"/>
        </w:rPr>
        <w:t xml:space="preserve"> Fully online, asynchronous work (no pre-established times). </w:t>
      </w:r>
    </w:p>
    <w:p w14:paraId="50B67D1C" w14:textId="77777777" w:rsidR="00FE45D4" w:rsidRDefault="00FE45D4" w:rsidP="00FE45D4">
      <w:pPr>
        <w:rPr>
          <w:b/>
          <w:sz w:val="22"/>
          <w:szCs w:val="22"/>
        </w:rPr>
      </w:pPr>
    </w:p>
    <w:p w14:paraId="03EA89C5" w14:textId="77777777" w:rsidR="00FE45D4" w:rsidRPr="006C208A" w:rsidRDefault="00FE45D4" w:rsidP="00FE45D4">
      <w:pPr>
        <w:rPr>
          <w:b/>
          <w:sz w:val="22"/>
          <w:szCs w:val="22"/>
        </w:rPr>
      </w:pPr>
      <w:r w:rsidRPr="006C208A">
        <w:rPr>
          <w:b/>
          <w:sz w:val="22"/>
          <w:szCs w:val="22"/>
        </w:rPr>
        <w:t xml:space="preserve">Required course materials: </w:t>
      </w:r>
    </w:p>
    <w:p w14:paraId="57B401F0" w14:textId="77777777" w:rsidR="00FE45D4" w:rsidRPr="006C208A" w:rsidRDefault="00B64529" w:rsidP="00FE45D4">
      <w:pPr>
        <w:rPr>
          <w:sz w:val="22"/>
          <w:szCs w:val="22"/>
        </w:rPr>
      </w:pPr>
      <w:r>
        <w:rPr>
          <w:sz w:val="22"/>
          <w:szCs w:val="22"/>
        </w:rPr>
        <w:t>Materials and activities posted on Canvas</w:t>
      </w:r>
      <w:r w:rsidR="00FE45D4">
        <w:rPr>
          <w:sz w:val="22"/>
          <w:szCs w:val="22"/>
        </w:rPr>
        <w:t xml:space="preserve"> page</w:t>
      </w:r>
    </w:p>
    <w:p w14:paraId="2FBB36F2" w14:textId="77777777" w:rsidR="00FE45D4" w:rsidRDefault="00FE45D4" w:rsidP="00FE45D4">
      <w:pPr>
        <w:rPr>
          <w:sz w:val="22"/>
          <w:szCs w:val="22"/>
        </w:rPr>
      </w:pPr>
      <w:r w:rsidRPr="006C208A">
        <w:rPr>
          <w:sz w:val="22"/>
          <w:szCs w:val="22"/>
        </w:rPr>
        <w:t>English-English dictionary</w:t>
      </w:r>
      <w:r>
        <w:rPr>
          <w:sz w:val="22"/>
          <w:szCs w:val="22"/>
        </w:rPr>
        <w:t xml:space="preserve"> (can be online)</w:t>
      </w:r>
    </w:p>
    <w:p w14:paraId="3C37A4D3" w14:textId="77777777" w:rsidR="00FE45D4" w:rsidRPr="006C208A" w:rsidRDefault="00FE45D4" w:rsidP="00FE45D4">
      <w:pPr>
        <w:rPr>
          <w:sz w:val="22"/>
          <w:szCs w:val="22"/>
        </w:rPr>
      </w:pPr>
    </w:p>
    <w:p w14:paraId="3DBB145C" w14:textId="77777777" w:rsidR="00FE45D4" w:rsidRPr="00F826AC" w:rsidRDefault="00FE45D4" w:rsidP="00FE45D4">
      <w:pPr>
        <w:widowControl w:val="0"/>
        <w:autoSpaceDE w:val="0"/>
        <w:autoSpaceDN w:val="0"/>
        <w:adjustRightInd w:val="0"/>
        <w:spacing w:after="240"/>
        <w:jc w:val="both"/>
        <w:rPr>
          <w:rFonts w:eastAsiaTheme="minorHAnsi" w:cs="Arial"/>
          <w:sz w:val="22"/>
          <w:lang w:eastAsia="en-US"/>
        </w:rPr>
      </w:pPr>
      <w:r w:rsidRPr="006C208A">
        <w:rPr>
          <w:b/>
          <w:sz w:val="22"/>
          <w:szCs w:val="22"/>
        </w:rPr>
        <w:t xml:space="preserve">Course description and objectives: </w:t>
      </w:r>
      <w:r>
        <w:rPr>
          <w:sz w:val="22"/>
          <w:szCs w:val="22"/>
        </w:rPr>
        <w:t xml:space="preserve">This </w:t>
      </w:r>
      <w:r w:rsidRPr="00F826AC">
        <w:rPr>
          <w:rFonts w:eastAsiaTheme="minorHAnsi" w:cs="Arial"/>
          <w:sz w:val="22"/>
          <w:lang w:eastAsia="en-US"/>
        </w:rPr>
        <w:t>workshop aims to help you become more effective readers and writers in English. </w:t>
      </w:r>
      <w:r>
        <w:rPr>
          <w:rFonts w:eastAsiaTheme="minorHAnsi" w:cs="Arial"/>
          <w:sz w:val="22"/>
          <w:lang w:eastAsia="en-US"/>
        </w:rPr>
        <w:t xml:space="preserve"> </w:t>
      </w:r>
      <w:r w:rsidRPr="00F826AC">
        <w:rPr>
          <w:rFonts w:eastAsiaTheme="minorHAnsi" w:cs="Arial"/>
          <w:sz w:val="22"/>
          <w:lang w:eastAsia="en-US"/>
        </w:rPr>
        <w:t xml:space="preserve">This means that the course will concentrate on </w:t>
      </w:r>
      <w:r w:rsidRPr="00F826AC">
        <w:rPr>
          <w:rFonts w:eastAsiaTheme="minorHAnsi" w:cs="Arial"/>
          <w:i/>
          <w:iCs/>
          <w:sz w:val="22"/>
          <w:lang w:eastAsia="en-US"/>
        </w:rPr>
        <w:t>written</w:t>
      </w:r>
      <w:r w:rsidRPr="00F826AC">
        <w:rPr>
          <w:rFonts w:eastAsiaTheme="minorHAnsi" w:cs="Arial"/>
          <w:sz w:val="22"/>
          <w:lang w:eastAsia="en-US"/>
        </w:rPr>
        <w:t xml:space="preserve"> English,</w:t>
      </w:r>
      <w:r w:rsidRPr="00F826AC">
        <w:rPr>
          <w:rFonts w:eastAsiaTheme="minorHAnsi" w:cs="Arial"/>
          <w:i/>
          <w:iCs/>
          <w:sz w:val="22"/>
          <w:lang w:eastAsia="en-US"/>
        </w:rPr>
        <w:t xml:space="preserve"> </w:t>
      </w:r>
      <w:r>
        <w:rPr>
          <w:rFonts w:eastAsiaTheme="minorHAnsi" w:cs="Arial"/>
          <w:sz w:val="22"/>
          <w:lang w:eastAsia="en-US"/>
        </w:rPr>
        <w:t>although not exclusively.</w:t>
      </w:r>
      <w:r w:rsidR="00B64529">
        <w:rPr>
          <w:rFonts w:eastAsiaTheme="minorHAnsi" w:cs="Arial"/>
          <w:sz w:val="22"/>
          <w:lang w:eastAsia="en-US"/>
        </w:rPr>
        <w:t xml:space="preserve"> Since you have</w:t>
      </w:r>
      <w:r w:rsidRPr="00F826AC">
        <w:rPr>
          <w:rFonts w:eastAsiaTheme="minorHAnsi" w:cs="Arial"/>
          <w:sz w:val="22"/>
          <w:lang w:eastAsia="en-US"/>
        </w:rPr>
        <w:t xml:space="preserve"> already demonstrated a certain mastery of basic English grammar and vocabulary</w:t>
      </w:r>
      <w:r>
        <w:rPr>
          <w:rFonts w:eastAsiaTheme="minorHAnsi" w:cs="Arial"/>
          <w:sz w:val="22"/>
          <w:lang w:eastAsia="en-US"/>
        </w:rPr>
        <w:t xml:space="preserve"> by completing ITESO’s institutional English requirement</w:t>
      </w:r>
      <w:r w:rsidRPr="00F826AC">
        <w:rPr>
          <w:rFonts w:eastAsiaTheme="minorHAnsi" w:cs="Arial"/>
          <w:sz w:val="22"/>
          <w:lang w:eastAsia="en-US"/>
        </w:rPr>
        <w:t>, now it's time to look at more complex aspects of the language: paragraphs, texts, genres, purpose, bias, style, connotation, credibility, etc.</w:t>
      </w:r>
      <w:r>
        <w:rPr>
          <w:rFonts w:eastAsiaTheme="minorHAnsi" w:cs="Arial"/>
          <w:sz w:val="22"/>
          <w:lang w:eastAsia="en-US"/>
        </w:rPr>
        <w:t xml:space="preserve"> </w:t>
      </w:r>
    </w:p>
    <w:p w14:paraId="4D08E1DE" w14:textId="77777777" w:rsidR="00FE45D4" w:rsidRPr="00F826AC" w:rsidRDefault="00FE45D4" w:rsidP="00FE45D4">
      <w:pPr>
        <w:widowControl w:val="0"/>
        <w:autoSpaceDE w:val="0"/>
        <w:autoSpaceDN w:val="0"/>
        <w:adjustRightInd w:val="0"/>
        <w:spacing w:after="240"/>
        <w:jc w:val="both"/>
        <w:rPr>
          <w:rFonts w:eastAsiaTheme="minorHAnsi" w:cs="Arial"/>
          <w:sz w:val="22"/>
          <w:lang w:eastAsia="en-US"/>
        </w:rPr>
      </w:pPr>
      <w:r w:rsidRPr="00F826AC">
        <w:rPr>
          <w:rFonts w:eastAsiaTheme="minorHAnsi" w:cs="Arial"/>
          <w:sz w:val="22"/>
          <w:lang w:eastAsia="en-US"/>
        </w:rPr>
        <w:t xml:space="preserve">As aspiring professionals in an international field, you will be expected to produce professional-caliber written documents; in this course you will work specifically on </w:t>
      </w:r>
      <w:r w:rsidRPr="00F826AC">
        <w:rPr>
          <w:rFonts w:eastAsiaTheme="minorHAnsi" w:cs="Arial"/>
          <w:sz w:val="22"/>
          <w:u w:val="single"/>
          <w:lang w:eastAsia="en-US"/>
        </w:rPr>
        <w:t>academic writing</w:t>
      </w:r>
      <w:r w:rsidRPr="00F826AC">
        <w:rPr>
          <w:rFonts w:eastAsiaTheme="minorHAnsi" w:cs="Arial"/>
          <w:sz w:val="22"/>
          <w:lang w:eastAsia="en-US"/>
        </w:rPr>
        <w:t xml:space="preserve">, </w:t>
      </w:r>
      <w:r w:rsidRPr="00F826AC">
        <w:rPr>
          <w:rFonts w:eastAsiaTheme="minorHAnsi" w:cs="Arial"/>
          <w:sz w:val="22"/>
          <w:u w:val="single"/>
          <w:lang w:eastAsia="en-US"/>
        </w:rPr>
        <w:t>business letters</w:t>
      </w:r>
      <w:r w:rsidRPr="00F826AC">
        <w:rPr>
          <w:rFonts w:eastAsiaTheme="minorHAnsi" w:cs="Arial"/>
          <w:sz w:val="22"/>
          <w:lang w:eastAsia="en-US"/>
        </w:rPr>
        <w:t>, </w:t>
      </w:r>
      <w:r w:rsidRPr="00F826AC">
        <w:rPr>
          <w:rFonts w:eastAsiaTheme="minorHAnsi" w:cs="Arial"/>
          <w:sz w:val="22"/>
          <w:u w:val="single"/>
          <w:lang w:eastAsia="en-US"/>
        </w:rPr>
        <w:t>business reports</w:t>
      </w:r>
      <w:r w:rsidRPr="00F826AC">
        <w:rPr>
          <w:rFonts w:eastAsiaTheme="minorHAnsi" w:cs="Arial"/>
          <w:sz w:val="22"/>
          <w:lang w:eastAsia="en-US"/>
        </w:rPr>
        <w:t xml:space="preserve">, </w:t>
      </w:r>
      <w:r w:rsidRPr="00F826AC">
        <w:rPr>
          <w:rFonts w:eastAsiaTheme="minorHAnsi" w:cs="Arial"/>
          <w:sz w:val="22"/>
          <w:u w:val="single"/>
          <w:lang w:eastAsia="en-US"/>
        </w:rPr>
        <w:t>technical writing</w:t>
      </w:r>
      <w:r w:rsidRPr="00F826AC">
        <w:rPr>
          <w:rFonts w:eastAsiaTheme="minorHAnsi" w:cs="Arial"/>
          <w:sz w:val="22"/>
          <w:lang w:eastAsia="en-US"/>
        </w:rPr>
        <w:t xml:space="preserve"> and </w:t>
      </w:r>
      <w:r w:rsidRPr="00F826AC">
        <w:rPr>
          <w:rFonts w:eastAsiaTheme="minorHAnsi" w:cs="Arial"/>
          <w:sz w:val="22"/>
          <w:u w:val="single"/>
          <w:lang w:eastAsia="en-US"/>
        </w:rPr>
        <w:t>compare/contrast essays</w:t>
      </w:r>
      <w:r w:rsidRPr="00F826AC">
        <w:rPr>
          <w:rFonts w:eastAsiaTheme="minorHAnsi" w:cs="Arial"/>
          <w:sz w:val="22"/>
          <w:lang w:eastAsia="en-US"/>
        </w:rPr>
        <w:t>. You'll also be doing some very close, critical </w:t>
      </w:r>
      <w:r>
        <w:rPr>
          <w:rFonts w:eastAsiaTheme="minorHAnsi" w:cs="Arial"/>
          <w:sz w:val="22"/>
          <w:lang w:eastAsia="en-US"/>
        </w:rPr>
        <w:t>readings of different</w:t>
      </w:r>
      <w:r w:rsidRPr="00F826AC">
        <w:rPr>
          <w:rFonts w:eastAsiaTheme="minorHAnsi" w:cs="Arial"/>
          <w:sz w:val="22"/>
          <w:lang w:eastAsia="en-US"/>
        </w:rPr>
        <w:t xml:space="preserve"> kinds of texts, especially examples of these five genres, in order to get below the surface and look for deeper structures, meanings and conventions. This will give you elements to look critically at the text: at the author's purpose, assumptions and agenda; at his or her conception of the reader; at the wider issues that the text relates to; at the stylistic conventions that readers expect. These exercises in critical textual analysis will then provide you with models and techniques for writing effective texts yourself.</w:t>
      </w:r>
    </w:p>
    <w:p w14:paraId="68CDD052" w14:textId="77777777" w:rsidR="00FE45D4" w:rsidRPr="00F826AC" w:rsidRDefault="00FE45D4" w:rsidP="00FE45D4">
      <w:pPr>
        <w:widowControl w:val="0"/>
        <w:autoSpaceDE w:val="0"/>
        <w:autoSpaceDN w:val="0"/>
        <w:adjustRightInd w:val="0"/>
        <w:spacing w:after="240"/>
        <w:jc w:val="both"/>
        <w:rPr>
          <w:rFonts w:eastAsiaTheme="minorHAnsi" w:cs="Arial"/>
          <w:sz w:val="22"/>
          <w:lang w:eastAsia="en-US"/>
        </w:rPr>
      </w:pPr>
      <w:r w:rsidRPr="00F826AC">
        <w:rPr>
          <w:rFonts w:eastAsiaTheme="minorHAnsi" w:cs="Arial"/>
          <w:sz w:val="22"/>
          <w:lang w:eastAsia="en-US"/>
        </w:rPr>
        <w:t>Throughout the course you will also be developing your vocabulary.  At t</w:t>
      </w:r>
      <w:r>
        <w:rPr>
          <w:rFonts w:eastAsiaTheme="minorHAnsi" w:cs="Arial"/>
          <w:sz w:val="22"/>
          <w:lang w:eastAsia="en-US"/>
        </w:rPr>
        <w:t>his level of English, one area that</w:t>
      </w:r>
      <w:r w:rsidRPr="00F826AC">
        <w:rPr>
          <w:rFonts w:eastAsiaTheme="minorHAnsi" w:cs="Arial"/>
          <w:sz w:val="22"/>
          <w:lang w:eastAsia="en-US"/>
        </w:rPr>
        <w:t xml:space="preserve"> makes </w:t>
      </w:r>
      <w:r>
        <w:rPr>
          <w:rFonts w:eastAsiaTheme="minorHAnsi" w:cs="Arial"/>
          <w:sz w:val="22"/>
          <w:lang w:eastAsia="en-US"/>
        </w:rPr>
        <w:t>a</w:t>
      </w:r>
      <w:r w:rsidRPr="00F826AC">
        <w:rPr>
          <w:rFonts w:eastAsiaTheme="minorHAnsi" w:cs="Arial"/>
          <w:sz w:val="22"/>
          <w:lang w:eastAsia="en-US"/>
        </w:rPr>
        <w:t xml:space="preserve"> </w:t>
      </w:r>
      <w:r>
        <w:rPr>
          <w:rFonts w:eastAsiaTheme="minorHAnsi" w:cs="Arial"/>
          <w:sz w:val="22"/>
          <w:lang w:eastAsia="en-US"/>
        </w:rPr>
        <w:t xml:space="preserve">significant </w:t>
      </w:r>
      <w:r w:rsidRPr="00F826AC">
        <w:rPr>
          <w:rFonts w:eastAsiaTheme="minorHAnsi" w:cs="Arial"/>
          <w:sz w:val="22"/>
          <w:lang w:eastAsia="en-US"/>
        </w:rPr>
        <w:t>difference between an upper intermediate learner an</w:t>
      </w:r>
      <w:r>
        <w:rPr>
          <w:rFonts w:eastAsiaTheme="minorHAnsi" w:cs="Arial"/>
          <w:sz w:val="22"/>
          <w:lang w:eastAsia="en-US"/>
        </w:rPr>
        <w:t>d an advanced learner is an extensive</w:t>
      </w:r>
      <w:r w:rsidRPr="00F826AC">
        <w:rPr>
          <w:rFonts w:eastAsiaTheme="minorHAnsi" w:cs="Arial"/>
          <w:sz w:val="22"/>
          <w:lang w:eastAsia="en-US"/>
        </w:rPr>
        <w:t xml:space="preserve"> vocabulary.</w:t>
      </w:r>
    </w:p>
    <w:p w14:paraId="3ABDCF5A" w14:textId="77777777" w:rsidR="00FE45D4" w:rsidRPr="00055281" w:rsidRDefault="00FE45D4" w:rsidP="00FE45D4">
      <w:pPr>
        <w:jc w:val="both"/>
        <w:rPr>
          <w:sz w:val="22"/>
          <w:szCs w:val="22"/>
        </w:rPr>
      </w:pPr>
      <w:r w:rsidRPr="006C208A">
        <w:rPr>
          <w:b/>
          <w:sz w:val="22"/>
          <w:szCs w:val="22"/>
        </w:rPr>
        <w:t xml:space="preserve">Student Preparation: </w:t>
      </w:r>
      <w:r w:rsidRPr="00F826AC">
        <w:rPr>
          <w:sz w:val="22"/>
          <w:szCs w:val="22"/>
        </w:rPr>
        <w:t>This course is worth</w:t>
      </w:r>
      <w:r>
        <w:rPr>
          <w:b/>
          <w:sz w:val="22"/>
          <w:szCs w:val="22"/>
        </w:rPr>
        <w:t xml:space="preserve"> </w:t>
      </w:r>
      <w:r>
        <w:rPr>
          <w:sz w:val="22"/>
          <w:szCs w:val="22"/>
        </w:rPr>
        <w:t>8 credits, which means that students are expected to work 8 hours a week on it. Four of the 8 hours correspond to class time; the other 4 involve independent work outside of class. It is the student’s responsibility to keep up with assignments by</w:t>
      </w:r>
      <w:r w:rsidR="00B64529">
        <w:rPr>
          <w:sz w:val="22"/>
          <w:szCs w:val="22"/>
        </w:rPr>
        <w:t xml:space="preserve"> accessing the Canvas</w:t>
      </w:r>
      <w:r>
        <w:rPr>
          <w:sz w:val="22"/>
          <w:szCs w:val="22"/>
        </w:rPr>
        <w:t xml:space="preserve"> website for the course, as well as his/her institutional e-mail account.</w:t>
      </w:r>
    </w:p>
    <w:p w14:paraId="1EC88950" w14:textId="77777777" w:rsidR="00FE45D4" w:rsidRPr="006C208A" w:rsidRDefault="00FE45D4" w:rsidP="00FE45D4">
      <w:pPr>
        <w:jc w:val="both"/>
        <w:rPr>
          <w:i/>
          <w:sz w:val="22"/>
          <w:szCs w:val="22"/>
          <w:u w:val="single"/>
        </w:rPr>
      </w:pPr>
    </w:p>
    <w:p w14:paraId="0E487ED5" w14:textId="77777777" w:rsidR="00FE45D4" w:rsidRPr="006C208A" w:rsidRDefault="00FE45D4" w:rsidP="00FE45D4">
      <w:pPr>
        <w:jc w:val="both"/>
        <w:rPr>
          <w:i/>
          <w:sz w:val="22"/>
          <w:szCs w:val="22"/>
          <w:u w:val="single"/>
        </w:rPr>
      </w:pPr>
      <w:r w:rsidRPr="006C208A">
        <w:rPr>
          <w:b/>
          <w:sz w:val="22"/>
          <w:szCs w:val="22"/>
        </w:rPr>
        <w:t xml:space="preserve">Late/Incomplete work: </w:t>
      </w:r>
      <w:r w:rsidRPr="00203DA3">
        <w:rPr>
          <w:sz w:val="22"/>
          <w:szCs w:val="22"/>
        </w:rPr>
        <w:t>Students are aspiring professionals,</w:t>
      </w:r>
      <w:r>
        <w:rPr>
          <w:b/>
          <w:sz w:val="22"/>
          <w:szCs w:val="22"/>
        </w:rPr>
        <w:t xml:space="preserve"> </w:t>
      </w:r>
      <w:r>
        <w:rPr>
          <w:sz w:val="22"/>
          <w:szCs w:val="22"/>
        </w:rPr>
        <w:t xml:space="preserve">and therefore professional standards of work are expected. This includes deadlines. Assignments </w:t>
      </w:r>
      <w:r w:rsidRPr="006C208A">
        <w:rPr>
          <w:sz w:val="22"/>
          <w:szCs w:val="22"/>
        </w:rPr>
        <w:t xml:space="preserve">must be completed and handed in by the specified session at the beginning of class. Exceptions or accommodations will be made </w:t>
      </w:r>
      <w:r w:rsidRPr="006C208A">
        <w:rPr>
          <w:i/>
          <w:sz w:val="22"/>
          <w:szCs w:val="22"/>
        </w:rPr>
        <w:t>only for</w:t>
      </w:r>
      <w:r w:rsidRPr="006C208A">
        <w:rPr>
          <w:sz w:val="22"/>
          <w:szCs w:val="22"/>
        </w:rPr>
        <w:t xml:space="preserve"> unavoidable and documented emergencies such as major illn</w:t>
      </w:r>
      <w:r>
        <w:rPr>
          <w:sz w:val="22"/>
          <w:szCs w:val="22"/>
        </w:rPr>
        <w:t>esses and hospitalization.</w:t>
      </w:r>
      <w:r w:rsidRPr="006C208A">
        <w:rPr>
          <w:sz w:val="22"/>
          <w:szCs w:val="22"/>
        </w:rPr>
        <w:t xml:space="preserve"> If you are absent, </w:t>
      </w:r>
      <w:r>
        <w:rPr>
          <w:sz w:val="22"/>
          <w:szCs w:val="22"/>
        </w:rPr>
        <w:t xml:space="preserve">you will not receive credit for in-class work. If you miss a class, you are responsible for getting the missed information. If you know in advance that you will miss a class when an assignment is due, submit it early or send it in with a classmate on the due date. </w:t>
      </w:r>
    </w:p>
    <w:p w14:paraId="0E3670C6" w14:textId="77777777" w:rsidR="00FE45D4" w:rsidRDefault="00FE45D4" w:rsidP="00FE45D4">
      <w:pPr>
        <w:jc w:val="both"/>
        <w:rPr>
          <w:sz w:val="22"/>
          <w:szCs w:val="22"/>
        </w:rPr>
      </w:pPr>
    </w:p>
    <w:p w14:paraId="599102AB" w14:textId="77777777" w:rsidR="00FE45D4" w:rsidRDefault="00FE45D4" w:rsidP="00FE45D4">
      <w:pPr>
        <w:jc w:val="both"/>
        <w:rPr>
          <w:sz w:val="22"/>
          <w:szCs w:val="22"/>
        </w:rPr>
      </w:pPr>
      <w:r>
        <w:rPr>
          <w:sz w:val="22"/>
          <w:szCs w:val="22"/>
        </w:rPr>
        <w:t xml:space="preserve">Many of the written assignments require a first and second draft, or rewrite. The grade is assigned to the second draft, which should reflect the student’s assimilation of the teacher’s feedback on the first draft. Submitting </w:t>
      </w:r>
      <w:r w:rsidRPr="00F610B7">
        <w:rPr>
          <w:sz w:val="22"/>
          <w:szCs w:val="22"/>
          <w:u w:val="single"/>
        </w:rPr>
        <w:t>only</w:t>
      </w:r>
      <w:r>
        <w:rPr>
          <w:sz w:val="22"/>
          <w:szCs w:val="22"/>
        </w:rPr>
        <w:t xml:space="preserve"> a first draft </w:t>
      </w:r>
      <w:r>
        <w:rPr>
          <w:sz w:val="22"/>
          <w:szCs w:val="22"/>
        </w:rPr>
        <w:lastRenderedPageBreak/>
        <w:t xml:space="preserve">for review, or </w:t>
      </w:r>
      <w:r>
        <w:rPr>
          <w:sz w:val="22"/>
          <w:szCs w:val="22"/>
          <w:u w:val="single"/>
        </w:rPr>
        <w:t>only</w:t>
      </w:r>
      <w:r>
        <w:rPr>
          <w:sz w:val="22"/>
          <w:szCs w:val="22"/>
        </w:rPr>
        <w:t xml:space="preserve"> a second draft without going through the revision process, does not ensure a grade because the writing and re-writing process has not been completed. We seek a recursive process that can lead to learning through revisions. Not submitting the second draft will result in a zero (0) on the assignment, unless the teacher makes an explicit exception.</w:t>
      </w:r>
      <w:r w:rsidR="0071418A">
        <w:rPr>
          <w:sz w:val="22"/>
          <w:szCs w:val="22"/>
        </w:rPr>
        <w:t xml:space="preserve">  All final drafts will be published in your on-line portfolio.</w:t>
      </w:r>
    </w:p>
    <w:p w14:paraId="2B203071" w14:textId="77777777" w:rsidR="00FE45D4" w:rsidRDefault="00FE45D4" w:rsidP="00FE45D4">
      <w:pPr>
        <w:jc w:val="both"/>
        <w:rPr>
          <w:sz w:val="22"/>
          <w:szCs w:val="22"/>
        </w:rPr>
      </w:pPr>
    </w:p>
    <w:p w14:paraId="0CEF1C1F" w14:textId="77777777" w:rsidR="00FE45D4" w:rsidRDefault="00FE45D4" w:rsidP="00FE45D4">
      <w:pPr>
        <w:jc w:val="both"/>
        <w:rPr>
          <w:sz w:val="22"/>
          <w:szCs w:val="22"/>
        </w:rPr>
      </w:pPr>
      <w:r>
        <w:rPr>
          <w:sz w:val="22"/>
          <w:szCs w:val="22"/>
        </w:rPr>
        <w:t>Plagiarism will result in a zero (0) on the assignment without the possibility of a rewrite. In terms of the overall class, a plagiarized assignment will be counted like one that is not turned in.</w:t>
      </w:r>
    </w:p>
    <w:p w14:paraId="4C168629" w14:textId="77777777" w:rsidR="00FE45D4" w:rsidRDefault="00FE45D4" w:rsidP="00FE45D4">
      <w:pPr>
        <w:jc w:val="both"/>
        <w:rPr>
          <w:sz w:val="22"/>
          <w:szCs w:val="22"/>
        </w:rPr>
      </w:pPr>
    </w:p>
    <w:p w14:paraId="1725B5E1" w14:textId="77777777" w:rsidR="00FE45D4" w:rsidRPr="006C208A" w:rsidRDefault="00FE45D4" w:rsidP="00FE45D4">
      <w:pPr>
        <w:jc w:val="both"/>
        <w:rPr>
          <w:sz w:val="22"/>
          <w:szCs w:val="22"/>
        </w:rPr>
      </w:pPr>
      <w:r w:rsidRPr="006C208A">
        <w:rPr>
          <w:b/>
          <w:sz w:val="22"/>
          <w:szCs w:val="22"/>
        </w:rPr>
        <w:t xml:space="preserve">Grading: </w:t>
      </w:r>
      <w:r w:rsidRPr="00055281">
        <w:rPr>
          <w:sz w:val="22"/>
          <w:szCs w:val="22"/>
        </w:rPr>
        <w:t>The passing grade for this course is 6</w:t>
      </w:r>
      <w:r>
        <w:rPr>
          <w:sz w:val="22"/>
          <w:szCs w:val="22"/>
        </w:rPr>
        <w:t>, or 60 on a scale of 0-100</w:t>
      </w:r>
      <w:r w:rsidRPr="00055281">
        <w:rPr>
          <w:sz w:val="22"/>
          <w:szCs w:val="22"/>
        </w:rPr>
        <w:t xml:space="preserve">. </w:t>
      </w:r>
      <w:r>
        <w:rPr>
          <w:sz w:val="22"/>
          <w:szCs w:val="22"/>
        </w:rPr>
        <w:t xml:space="preserve">59 points are not enough to pass. </w:t>
      </w:r>
      <w:r w:rsidRPr="00055281">
        <w:rPr>
          <w:sz w:val="22"/>
          <w:szCs w:val="22"/>
        </w:rPr>
        <w:t xml:space="preserve">There is no extraordinary exam since </w:t>
      </w:r>
      <w:r>
        <w:rPr>
          <w:sz w:val="22"/>
          <w:szCs w:val="22"/>
        </w:rPr>
        <w:t>this course is a workshop</w:t>
      </w:r>
      <w:r w:rsidRPr="00055281">
        <w:rPr>
          <w:sz w:val="22"/>
          <w:szCs w:val="22"/>
        </w:rPr>
        <w:t>.</w:t>
      </w:r>
      <w:r>
        <w:rPr>
          <w:b/>
          <w:sz w:val="22"/>
          <w:szCs w:val="22"/>
        </w:rPr>
        <w:t xml:space="preserve"> </w:t>
      </w:r>
      <w:r>
        <w:rPr>
          <w:sz w:val="22"/>
          <w:szCs w:val="22"/>
        </w:rPr>
        <w:t>Each assignment requires in-</w:t>
      </w:r>
      <w:r w:rsidRPr="006C208A">
        <w:rPr>
          <w:sz w:val="22"/>
          <w:szCs w:val="22"/>
        </w:rPr>
        <w:t xml:space="preserve">class participation, research, planning, organization, and practice. Your final grade will be based </w:t>
      </w:r>
      <w:r w:rsidRPr="00055281">
        <w:rPr>
          <w:sz w:val="22"/>
          <w:szCs w:val="22"/>
        </w:rPr>
        <w:t>on the following</w:t>
      </w:r>
      <w:r w:rsidRPr="006C208A">
        <w:rPr>
          <w:sz w:val="22"/>
          <w:szCs w:val="22"/>
        </w:rPr>
        <w:t>:</w:t>
      </w:r>
    </w:p>
    <w:p w14:paraId="1CBF2A32" w14:textId="77777777" w:rsidR="00FE45D4" w:rsidRPr="00B64529" w:rsidRDefault="00FE45D4" w:rsidP="00FE45D4">
      <w:pPr>
        <w:rPr>
          <w:sz w:val="22"/>
          <w:szCs w:val="22"/>
        </w:rPr>
      </w:pPr>
    </w:p>
    <w:p w14:paraId="6CC26F24" w14:textId="77777777" w:rsidR="00B64529" w:rsidRPr="00B64529" w:rsidRDefault="00B64529" w:rsidP="00B64529">
      <w:pPr>
        <w:rPr>
          <w:b/>
          <w:sz w:val="22"/>
          <w:szCs w:val="22"/>
        </w:rPr>
      </w:pPr>
      <w:r w:rsidRPr="00B64529">
        <w:rPr>
          <w:b/>
          <w:sz w:val="22"/>
          <w:szCs w:val="22"/>
        </w:rPr>
        <w:t>GRADING CRITERIA</w:t>
      </w:r>
    </w:p>
    <w:tbl>
      <w:tblPr>
        <w:tblStyle w:val="Tablaconcuadrcula"/>
        <w:tblW w:w="0" w:type="auto"/>
        <w:tblLook w:val="04A0" w:firstRow="1" w:lastRow="0" w:firstColumn="1" w:lastColumn="0" w:noHBand="0" w:noVBand="1"/>
      </w:tblPr>
      <w:tblGrid>
        <w:gridCol w:w="1555"/>
        <w:gridCol w:w="2268"/>
        <w:gridCol w:w="5005"/>
      </w:tblGrid>
      <w:tr w:rsidR="00B64529" w:rsidRPr="00B64529" w14:paraId="1CF8ED2E" w14:textId="77777777" w:rsidTr="00777C42">
        <w:tc>
          <w:tcPr>
            <w:tcW w:w="1555" w:type="dxa"/>
            <w:shd w:val="clear" w:color="auto" w:fill="365F91" w:themeFill="accent1" w:themeFillShade="BF"/>
          </w:tcPr>
          <w:p w14:paraId="7A2EB402" w14:textId="77777777" w:rsidR="00B64529" w:rsidRPr="009171C4" w:rsidRDefault="00B64529" w:rsidP="00777C42">
            <w:pPr>
              <w:rPr>
                <w:b/>
                <w:color w:val="FFFFFF" w:themeColor="background1"/>
                <w:sz w:val="22"/>
                <w:szCs w:val="22"/>
              </w:rPr>
            </w:pPr>
            <w:r w:rsidRPr="009171C4">
              <w:rPr>
                <w:b/>
                <w:color w:val="FFFFFF" w:themeColor="background1"/>
                <w:sz w:val="22"/>
                <w:szCs w:val="22"/>
              </w:rPr>
              <w:t>Weight</w:t>
            </w:r>
          </w:p>
        </w:tc>
        <w:tc>
          <w:tcPr>
            <w:tcW w:w="2268" w:type="dxa"/>
            <w:shd w:val="clear" w:color="auto" w:fill="365F91" w:themeFill="accent1" w:themeFillShade="BF"/>
          </w:tcPr>
          <w:p w14:paraId="6CBC9B59" w14:textId="77777777" w:rsidR="00B64529" w:rsidRPr="009171C4" w:rsidRDefault="00B64529" w:rsidP="00777C42">
            <w:pPr>
              <w:rPr>
                <w:b/>
                <w:color w:val="FFFFFF" w:themeColor="background1"/>
                <w:sz w:val="22"/>
                <w:szCs w:val="22"/>
              </w:rPr>
            </w:pPr>
            <w:r w:rsidRPr="009171C4">
              <w:rPr>
                <w:b/>
                <w:color w:val="FFFFFF" w:themeColor="background1"/>
                <w:sz w:val="22"/>
                <w:szCs w:val="22"/>
              </w:rPr>
              <w:t>Component</w:t>
            </w:r>
          </w:p>
        </w:tc>
        <w:tc>
          <w:tcPr>
            <w:tcW w:w="5005" w:type="dxa"/>
            <w:shd w:val="clear" w:color="auto" w:fill="365F91" w:themeFill="accent1" w:themeFillShade="BF"/>
          </w:tcPr>
          <w:p w14:paraId="1AA09175" w14:textId="77777777" w:rsidR="00B64529" w:rsidRPr="009171C4" w:rsidRDefault="00B64529" w:rsidP="00777C42">
            <w:pPr>
              <w:rPr>
                <w:b/>
                <w:color w:val="FFFFFF" w:themeColor="background1"/>
                <w:sz w:val="22"/>
                <w:szCs w:val="22"/>
              </w:rPr>
            </w:pPr>
            <w:r w:rsidRPr="009171C4">
              <w:rPr>
                <w:b/>
                <w:color w:val="FFFFFF" w:themeColor="background1"/>
                <w:sz w:val="22"/>
                <w:szCs w:val="22"/>
              </w:rPr>
              <w:t>Description</w:t>
            </w:r>
          </w:p>
        </w:tc>
      </w:tr>
      <w:tr w:rsidR="00B64529" w:rsidRPr="00B64529" w14:paraId="385EC168" w14:textId="77777777" w:rsidTr="00777C42">
        <w:tc>
          <w:tcPr>
            <w:tcW w:w="1555" w:type="dxa"/>
            <w:shd w:val="clear" w:color="auto" w:fill="95B3D7" w:themeFill="accent1" w:themeFillTint="99"/>
          </w:tcPr>
          <w:p w14:paraId="14AFAF9E" w14:textId="77777777" w:rsidR="00B64529" w:rsidRPr="00B64529" w:rsidRDefault="00F175FC" w:rsidP="00777C42">
            <w:pPr>
              <w:rPr>
                <w:sz w:val="22"/>
                <w:szCs w:val="22"/>
              </w:rPr>
            </w:pPr>
            <w:r>
              <w:rPr>
                <w:sz w:val="22"/>
                <w:szCs w:val="22"/>
              </w:rPr>
              <w:t>5</w:t>
            </w:r>
            <w:r w:rsidR="00B64529" w:rsidRPr="00B64529">
              <w:rPr>
                <w:sz w:val="22"/>
                <w:szCs w:val="22"/>
              </w:rPr>
              <w:t>0%</w:t>
            </w:r>
          </w:p>
        </w:tc>
        <w:tc>
          <w:tcPr>
            <w:tcW w:w="2268" w:type="dxa"/>
            <w:shd w:val="clear" w:color="auto" w:fill="95B3D7" w:themeFill="accent1" w:themeFillTint="99"/>
          </w:tcPr>
          <w:p w14:paraId="32F0F2D4" w14:textId="77777777" w:rsidR="00B64529" w:rsidRPr="00B64529" w:rsidRDefault="00B64529" w:rsidP="00777C42">
            <w:pPr>
              <w:rPr>
                <w:sz w:val="22"/>
                <w:szCs w:val="22"/>
              </w:rPr>
            </w:pPr>
            <w:r w:rsidRPr="00B64529">
              <w:rPr>
                <w:sz w:val="22"/>
                <w:szCs w:val="22"/>
              </w:rPr>
              <w:t>Five major assignments</w:t>
            </w:r>
          </w:p>
        </w:tc>
        <w:tc>
          <w:tcPr>
            <w:tcW w:w="5005" w:type="dxa"/>
            <w:shd w:val="clear" w:color="auto" w:fill="95B3D7" w:themeFill="accent1" w:themeFillTint="99"/>
          </w:tcPr>
          <w:p w14:paraId="60A06BDB" w14:textId="77777777" w:rsidR="00B64529" w:rsidRPr="00B64529" w:rsidRDefault="00B64529" w:rsidP="00777C42">
            <w:pPr>
              <w:rPr>
                <w:sz w:val="22"/>
                <w:szCs w:val="22"/>
              </w:rPr>
            </w:pPr>
            <w:r w:rsidRPr="00B64529">
              <w:rPr>
                <w:sz w:val="22"/>
                <w:szCs w:val="22"/>
              </w:rPr>
              <w:sym w:font="Wingdings" w:char="F06E"/>
            </w:r>
            <w:r w:rsidRPr="00B64529">
              <w:rPr>
                <w:sz w:val="22"/>
                <w:szCs w:val="22"/>
              </w:rPr>
              <w:t xml:space="preserve"> Team work (groups of two or three)</w:t>
            </w:r>
          </w:p>
          <w:p w14:paraId="05569D49" w14:textId="77777777" w:rsidR="00B64529" w:rsidRPr="00B64529" w:rsidRDefault="00B64529" w:rsidP="00777C42">
            <w:pPr>
              <w:rPr>
                <w:sz w:val="22"/>
                <w:szCs w:val="22"/>
              </w:rPr>
            </w:pPr>
            <w:r w:rsidRPr="00B64529">
              <w:rPr>
                <w:sz w:val="22"/>
                <w:szCs w:val="22"/>
              </w:rPr>
              <w:sym w:font="Wingdings" w:char="F06E"/>
            </w:r>
            <w:r w:rsidRPr="00B64529">
              <w:rPr>
                <w:sz w:val="22"/>
                <w:szCs w:val="22"/>
              </w:rPr>
              <w:t xml:space="preserve"> A draft must be submitted (not graded)</w:t>
            </w:r>
          </w:p>
          <w:p w14:paraId="66DC9C22" w14:textId="77777777" w:rsidR="00B64529" w:rsidRPr="00B64529" w:rsidRDefault="00B64529" w:rsidP="00777C42">
            <w:pPr>
              <w:rPr>
                <w:sz w:val="22"/>
                <w:szCs w:val="22"/>
              </w:rPr>
            </w:pPr>
            <w:r w:rsidRPr="00B64529">
              <w:rPr>
                <w:sz w:val="22"/>
                <w:szCs w:val="22"/>
              </w:rPr>
              <w:sym w:font="Wingdings" w:char="F06E"/>
            </w:r>
            <w:r w:rsidRPr="00B64529">
              <w:rPr>
                <w:sz w:val="22"/>
                <w:szCs w:val="22"/>
              </w:rPr>
              <w:t xml:space="preserve"> A final version must be submitted (graded)</w:t>
            </w:r>
          </w:p>
        </w:tc>
      </w:tr>
      <w:tr w:rsidR="00B64529" w:rsidRPr="00B64529" w14:paraId="6B2D3A65" w14:textId="77777777" w:rsidTr="00777C42">
        <w:tc>
          <w:tcPr>
            <w:tcW w:w="1555" w:type="dxa"/>
            <w:shd w:val="clear" w:color="auto" w:fill="DBE5F1" w:themeFill="accent1" w:themeFillTint="33"/>
          </w:tcPr>
          <w:p w14:paraId="262E92B1" w14:textId="77777777" w:rsidR="00B64529" w:rsidRPr="00B64529" w:rsidRDefault="00F175FC" w:rsidP="00777C42">
            <w:pPr>
              <w:rPr>
                <w:sz w:val="22"/>
                <w:szCs w:val="22"/>
              </w:rPr>
            </w:pPr>
            <w:r>
              <w:rPr>
                <w:sz w:val="22"/>
                <w:szCs w:val="22"/>
              </w:rPr>
              <w:t>1</w:t>
            </w:r>
            <w:r w:rsidR="00B64529" w:rsidRPr="00B64529">
              <w:rPr>
                <w:sz w:val="22"/>
                <w:szCs w:val="22"/>
              </w:rPr>
              <w:t xml:space="preserve">0% </w:t>
            </w:r>
          </w:p>
        </w:tc>
        <w:tc>
          <w:tcPr>
            <w:tcW w:w="2268" w:type="dxa"/>
            <w:shd w:val="clear" w:color="auto" w:fill="DBE5F1" w:themeFill="accent1" w:themeFillTint="33"/>
          </w:tcPr>
          <w:p w14:paraId="63BE56F5" w14:textId="77777777" w:rsidR="00B64529" w:rsidRPr="00B64529" w:rsidRDefault="00B64529" w:rsidP="00777C42">
            <w:pPr>
              <w:rPr>
                <w:sz w:val="22"/>
                <w:szCs w:val="22"/>
              </w:rPr>
            </w:pPr>
            <w:r w:rsidRPr="00B64529">
              <w:rPr>
                <w:sz w:val="22"/>
                <w:szCs w:val="22"/>
              </w:rPr>
              <w:t>Study Guides</w:t>
            </w:r>
          </w:p>
        </w:tc>
        <w:tc>
          <w:tcPr>
            <w:tcW w:w="5005" w:type="dxa"/>
            <w:shd w:val="clear" w:color="auto" w:fill="DBE5F1" w:themeFill="accent1" w:themeFillTint="33"/>
          </w:tcPr>
          <w:p w14:paraId="181AD9DC" w14:textId="77777777" w:rsidR="00B64529" w:rsidRPr="00B64529" w:rsidRDefault="00B64529" w:rsidP="00777C42">
            <w:pPr>
              <w:rPr>
                <w:sz w:val="22"/>
                <w:szCs w:val="22"/>
              </w:rPr>
            </w:pPr>
            <w:r w:rsidRPr="00B64529">
              <w:rPr>
                <w:sz w:val="22"/>
                <w:szCs w:val="22"/>
              </w:rPr>
              <w:sym w:font="Wingdings" w:char="F06C"/>
            </w:r>
            <w:r w:rsidRPr="00B64529">
              <w:rPr>
                <w:sz w:val="22"/>
                <w:szCs w:val="22"/>
              </w:rPr>
              <w:t xml:space="preserve"> A Word document with theory, practice, and reflection related to formal and academic writing</w:t>
            </w:r>
          </w:p>
          <w:p w14:paraId="59249321" w14:textId="77777777" w:rsidR="00B64529" w:rsidRPr="00B64529" w:rsidRDefault="00B64529" w:rsidP="00777C42">
            <w:pPr>
              <w:rPr>
                <w:sz w:val="22"/>
                <w:szCs w:val="22"/>
              </w:rPr>
            </w:pPr>
            <w:r w:rsidRPr="00B64529">
              <w:rPr>
                <w:sz w:val="22"/>
                <w:szCs w:val="22"/>
              </w:rPr>
              <w:sym w:font="Wingdings" w:char="F06C"/>
            </w:r>
            <w:r w:rsidRPr="00B64529">
              <w:rPr>
                <w:sz w:val="22"/>
                <w:szCs w:val="22"/>
              </w:rPr>
              <w:t xml:space="preserve"> Individual</w:t>
            </w:r>
          </w:p>
        </w:tc>
      </w:tr>
      <w:tr w:rsidR="00B64529" w:rsidRPr="00B64529" w14:paraId="51988802" w14:textId="77777777" w:rsidTr="00777C42">
        <w:tc>
          <w:tcPr>
            <w:tcW w:w="1555" w:type="dxa"/>
            <w:shd w:val="clear" w:color="auto" w:fill="95B3D7" w:themeFill="accent1" w:themeFillTint="99"/>
          </w:tcPr>
          <w:p w14:paraId="412613A0" w14:textId="77777777" w:rsidR="00B64529" w:rsidRPr="00B64529" w:rsidRDefault="00B64529" w:rsidP="00777C42">
            <w:pPr>
              <w:rPr>
                <w:sz w:val="22"/>
                <w:szCs w:val="22"/>
              </w:rPr>
            </w:pPr>
            <w:r w:rsidRPr="00B64529">
              <w:rPr>
                <w:sz w:val="22"/>
                <w:szCs w:val="22"/>
              </w:rPr>
              <w:t xml:space="preserve">20% </w:t>
            </w:r>
          </w:p>
        </w:tc>
        <w:tc>
          <w:tcPr>
            <w:tcW w:w="2268" w:type="dxa"/>
            <w:shd w:val="clear" w:color="auto" w:fill="95B3D7" w:themeFill="accent1" w:themeFillTint="99"/>
          </w:tcPr>
          <w:p w14:paraId="6CCBC05B" w14:textId="77777777" w:rsidR="00B64529" w:rsidRPr="00B64529" w:rsidRDefault="00B64529" w:rsidP="00777C42">
            <w:pPr>
              <w:rPr>
                <w:sz w:val="22"/>
                <w:szCs w:val="22"/>
              </w:rPr>
            </w:pPr>
            <w:r w:rsidRPr="00B64529">
              <w:rPr>
                <w:sz w:val="22"/>
                <w:szCs w:val="22"/>
              </w:rPr>
              <w:t>Critical Reading</w:t>
            </w:r>
          </w:p>
          <w:p w14:paraId="5F9F5E17" w14:textId="77777777" w:rsidR="00B64529" w:rsidRPr="00B64529" w:rsidRDefault="00B64529" w:rsidP="00777C42">
            <w:pPr>
              <w:rPr>
                <w:sz w:val="22"/>
                <w:szCs w:val="22"/>
              </w:rPr>
            </w:pPr>
            <w:r w:rsidRPr="00B64529">
              <w:rPr>
                <w:sz w:val="22"/>
                <w:szCs w:val="22"/>
              </w:rPr>
              <w:t>Discussion Forums</w:t>
            </w:r>
          </w:p>
        </w:tc>
        <w:tc>
          <w:tcPr>
            <w:tcW w:w="5005" w:type="dxa"/>
            <w:shd w:val="clear" w:color="auto" w:fill="95B3D7" w:themeFill="accent1" w:themeFillTint="99"/>
          </w:tcPr>
          <w:p w14:paraId="7FE97C15" w14:textId="77777777" w:rsidR="00B64529" w:rsidRPr="00B64529" w:rsidRDefault="00B64529" w:rsidP="00777C42">
            <w:pPr>
              <w:rPr>
                <w:sz w:val="22"/>
                <w:szCs w:val="22"/>
              </w:rPr>
            </w:pPr>
            <w:r w:rsidRPr="00B64529">
              <w:rPr>
                <w:sz w:val="22"/>
                <w:szCs w:val="22"/>
              </w:rPr>
              <w:sym w:font="Wingdings" w:char="F06E"/>
            </w:r>
            <w:r w:rsidRPr="00B64529">
              <w:rPr>
                <w:sz w:val="22"/>
                <w:szCs w:val="22"/>
              </w:rPr>
              <w:t xml:space="preserve"> Individual posts (one original post minimum)</w:t>
            </w:r>
          </w:p>
          <w:p w14:paraId="3B4A28C4" w14:textId="77777777" w:rsidR="00B64529" w:rsidRPr="00B64529" w:rsidRDefault="00B64529" w:rsidP="00777C42">
            <w:pPr>
              <w:rPr>
                <w:sz w:val="22"/>
                <w:szCs w:val="22"/>
              </w:rPr>
            </w:pPr>
            <w:r w:rsidRPr="00B64529">
              <w:rPr>
                <w:sz w:val="22"/>
                <w:szCs w:val="22"/>
              </w:rPr>
              <w:sym w:font="Wingdings" w:char="F06E"/>
            </w:r>
            <w:r w:rsidRPr="00B64529">
              <w:rPr>
                <w:sz w:val="22"/>
                <w:szCs w:val="22"/>
              </w:rPr>
              <w:t xml:space="preserve"> Interaction among classmates and professor (two replies to original posts minimum)</w:t>
            </w:r>
          </w:p>
          <w:p w14:paraId="270AB9DA" w14:textId="77777777" w:rsidR="00B64529" w:rsidRPr="00B64529" w:rsidRDefault="00B64529" w:rsidP="00777C42">
            <w:pPr>
              <w:rPr>
                <w:sz w:val="22"/>
                <w:szCs w:val="22"/>
              </w:rPr>
            </w:pPr>
            <w:r w:rsidRPr="00B64529">
              <w:rPr>
                <w:sz w:val="22"/>
                <w:szCs w:val="22"/>
              </w:rPr>
              <w:sym w:font="Wingdings" w:char="F06E"/>
            </w:r>
            <w:r w:rsidRPr="00B64529">
              <w:rPr>
                <w:sz w:val="22"/>
                <w:szCs w:val="22"/>
              </w:rPr>
              <w:t xml:space="preserve"> Practice of critical reading skills</w:t>
            </w:r>
          </w:p>
          <w:p w14:paraId="6188A115" w14:textId="77777777" w:rsidR="00B64529" w:rsidRPr="00B64529" w:rsidRDefault="00B64529" w:rsidP="00777C42">
            <w:pPr>
              <w:rPr>
                <w:sz w:val="22"/>
                <w:szCs w:val="22"/>
              </w:rPr>
            </w:pPr>
            <w:r w:rsidRPr="00B64529">
              <w:rPr>
                <w:sz w:val="22"/>
                <w:szCs w:val="22"/>
              </w:rPr>
              <w:sym w:font="Wingdings" w:char="F06E"/>
            </w:r>
            <w:r w:rsidRPr="00B64529">
              <w:rPr>
                <w:sz w:val="22"/>
                <w:szCs w:val="22"/>
              </w:rPr>
              <w:t xml:space="preserve"> Reading and discussion of academic articles </w:t>
            </w:r>
          </w:p>
        </w:tc>
      </w:tr>
      <w:tr w:rsidR="00B64529" w:rsidRPr="00B64529" w14:paraId="5DAC47C0" w14:textId="77777777" w:rsidTr="00777C42">
        <w:tc>
          <w:tcPr>
            <w:tcW w:w="1555" w:type="dxa"/>
            <w:shd w:val="clear" w:color="auto" w:fill="DBE5F1" w:themeFill="accent1" w:themeFillTint="33"/>
          </w:tcPr>
          <w:p w14:paraId="63A68559" w14:textId="77777777" w:rsidR="00B64529" w:rsidRPr="00B64529" w:rsidRDefault="00B64529" w:rsidP="00777C42">
            <w:pPr>
              <w:rPr>
                <w:sz w:val="22"/>
                <w:szCs w:val="22"/>
              </w:rPr>
            </w:pPr>
            <w:r w:rsidRPr="00B64529">
              <w:rPr>
                <w:sz w:val="22"/>
                <w:szCs w:val="22"/>
              </w:rPr>
              <w:t xml:space="preserve">20% </w:t>
            </w:r>
          </w:p>
        </w:tc>
        <w:tc>
          <w:tcPr>
            <w:tcW w:w="2268" w:type="dxa"/>
            <w:shd w:val="clear" w:color="auto" w:fill="DBE5F1" w:themeFill="accent1" w:themeFillTint="33"/>
          </w:tcPr>
          <w:p w14:paraId="06569242" w14:textId="77777777" w:rsidR="00B64529" w:rsidRPr="00B64529" w:rsidRDefault="00B64529" w:rsidP="00777C42">
            <w:pPr>
              <w:rPr>
                <w:sz w:val="22"/>
                <w:szCs w:val="22"/>
              </w:rPr>
            </w:pPr>
            <w:r w:rsidRPr="00B64529">
              <w:rPr>
                <w:sz w:val="22"/>
                <w:szCs w:val="22"/>
              </w:rPr>
              <w:t>Quizzes</w:t>
            </w:r>
          </w:p>
        </w:tc>
        <w:tc>
          <w:tcPr>
            <w:tcW w:w="5005" w:type="dxa"/>
            <w:shd w:val="clear" w:color="auto" w:fill="DBE5F1" w:themeFill="accent1" w:themeFillTint="33"/>
          </w:tcPr>
          <w:p w14:paraId="4235A92C" w14:textId="77777777" w:rsidR="00B64529" w:rsidRPr="00B64529" w:rsidRDefault="00B64529" w:rsidP="00777C42">
            <w:pPr>
              <w:rPr>
                <w:sz w:val="22"/>
                <w:szCs w:val="22"/>
              </w:rPr>
            </w:pPr>
            <w:r w:rsidRPr="00B64529">
              <w:rPr>
                <w:sz w:val="22"/>
                <w:szCs w:val="22"/>
              </w:rPr>
              <w:sym w:font="Wingdings" w:char="F06C"/>
            </w:r>
            <w:r w:rsidRPr="00B64529">
              <w:rPr>
                <w:sz w:val="22"/>
                <w:szCs w:val="22"/>
              </w:rPr>
              <w:t xml:space="preserve"> Individual</w:t>
            </w:r>
          </w:p>
          <w:p w14:paraId="1FA7C37F" w14:textId="77777777" w:rsidR="00B64529" w:rsidRPr="00B64529" w:rsidRDefault="00B64529" w:rsidP="00777C42">
            <w:pPr>
              <w:rPr>
                <w:sz w:val="22"/>
                <w:szCs w:val="22"/>
              </w:rPr>
            </w:pPr>
            <w:r w:rsidRPr="00B64529">
              <w:rPr>
                <w:sz w:val="22"/>
                <w:szCs w:val="22"/>
              </w:rPr>
              <w:sym w:font="Wingdings" w:char="F06C"/>
            </w:r>
            <w:r w:rsidRPr="00B64529">
              <w:rPr>
                <w:sz w:val="22"/>
                <w:szCs w:val="22"/>
              </w:rPr>
              <w:t xml:space="preserve"> Multiple choice</w:t>
            </w:r>
          </w:p>
          <w:p w14:paraId="02038FB2" w14:textId="77777777" w:rsidR="00B64529" w:rsidRPr="00B64529" w:rsidRDefault="00B64529" w:rsidP="00777C42">
            <w:pPr>
              <w:rPr>
                <w:sz w:val="22"/>
                <w:szCs w:val="22"/>
              </w:rPr>
            </w:pPr>
            <w:r w:rsidRPr="00B64529">
              <w:rPr>
                <w:sz w:val="22"/>
                <w:szCs w:val="22"/>
              </w:rPr>
              <w:sym w:font="Wingdings" w:char="F06C"/>
            </w:r>
            <w:r w:rsidRPr="00B64529">
              <w:rPr>
                <w:sz w:val="22"/>
                <w:szCs w:val="22"/>
              </w:rPr>
              <w:t xml:space="preserve"> Review of all concepts studied in each module </w:t>
            </w:r>
          </w:p>
        </w:tc>
      </w:tr>
    </w:tbl>
    <w:p w14:paraId="35497169" w14:textId="77777777" w:rsidR="00FE45D4" w:rsidRPr="006C208A" w:rsidRDefault="00FE45D4" w:rsidP="00FE45D4">
      <w:pPr>
        <w:rPr>
          <w:sz w:val="22"/>
          <w:szCs w:val="22"/>
        </w:rPr>
      </w:pPr>
      <w:r w:rsidRPr="00F610B7">
        <w:rPr>
          <w:i/>
          <w:sz w:val="22"/>
          <w:szCs w:val="22"/>
        </w:rPr>
        <w:tab/>
      </w:r>
    </w:p>
    <w:p w14:paraId="5D909FC3" w14:textId="77777777" w:rsidR="00FE45D4" w:rsidRPr="00AE1A4B" w:rsidRDefault="00FE45D4" w:rsidP="00FE45D4">
      <w:pPr>
        <w:rPr>
          <w:sz w:val="22"/>
          <w:szCs w:val="22"/>
        </w:rPr>
      </w:pPr>
      <w:r w:rsidRPr="006C208A">
        <w:rPr>
          <w:b/>
          <w:sz w:val="22"/>
          <w:szCs w:val="22"/>
        </w:rPr>
        <w:t>Course outline</w:t>
      </w:r>
      <w:r>
        <w:rPr>
          <w:b/>
          <w:sz w:val="22"/>
          <w:szCs w:val="22"/>
        </w:rPr>
        <w:t xml:space="preserve">: </w:t>
      </w:r>
      <w:r>
        <w:rPr>
          <w:sz w:val="22"/>
          <w:szCs w:val="22"/>
        </w:rPr>
        <w:t xml:space="preserve">See </w:t>
      </w:r>
      <w:r w:rsidR="00B64529">
        <w:rPr>
          <w:sz w:val="22"/>
          <w:szCs w:val="22"/>
        </w:rPr>
        <w:t xml:space="preserve">Canvas </w:t>
      </w:r>
      <w:r>
        <w:rPr>
          <w:sz w:val="22"/>
          <w:szCs w:val="22"/>
        </w:rPr>
        <w:t>page for a full description of the course program and activities.</w:t>
      </w:r>
    </w:p>
    <w:p w14:paraId="104DD4C8" w14:textId="77777777" w:rsidR="00FE45D4" w:rsidRPr="006C208A" w:rsidRDefault="00FE45D4" w:rsidP="00FE45D4">
      <w:pPr>
        <w:rPr>
          <w:sz w:val="22"/>
          <w:szCs w:val="22"/>
        </w:rPr>
      </w:pPr>
    </w:p>
    <w:p w14:paraId="14E8C770" w14:textId="77777777" w:rsidR="00FE45D4" w:rsidRPr="006C208A" w:rsidRDefault="00FE45D4" w:rsidP="00FE45D4">
      <w:pPr>
        <w:pStyle w:val="Ttulo1"/>
        <w:rPr>
          <w:rFonts w:ascii="Times New Roman" w:hAnsi="Times New Roman"/>
          <w:szCs w:val="22"/>
        </w:rPr>
      </w:pPr>
      <w:r w:rsidRPr="006C208A">
        <w:rPr>
          <w:rFonts w:ascii="Times New Roman" w:hAnsi="Times New Roman"/>
          <w:szCs w:val="22"/>
        </w:rPr>
        <w:t>Bibliography</w:t>
      </w:r>
    </w:p>
    <w:p w14:paraId="4137D1CE" w14:textId="77777777" w:rsidR="00FE45D4" w:rsidRDefault="00FE45D4" w:rsidP="00FE45D4">
      <w:pPr>
        <w:jc w:val="both"/>
        <w:rPr>
          <w:sz w:val="22"/>
          <w:szCs w:val="22"/>
        </w:rPr>
      </w:pPr>
      <w:r w:rsidRPr="006C208A">
        <w:rPr>
          <w:sz w:val="22"/>
          <w:szCs w:val="22"/>
        </w:rPr>
        <w:t xml:space="preserve">Barnet, S. &amp; </w:t>
      </w:r>
      <w:r>
        <w:rPr>
          <w:sz w:val="22"/>
          <w:szCs w:val="22"/>
        </w:rPr>
        <w:t xml:space="preserve">H. </w:t>
      </w:r>
      <w:proofErr w:type="spellStart"/>
      <w:r>
        <w:rPr>
          <w:sz w:val="22"/>
          <w:szCs w:val="22"/>
        </w:rPr>
        <w:t>Bedau</w:t>
      </w:r>
      <w:proofErr w:type="spellEnd"/>
      <w:r>
        <w:rPr>
          <w:sz w:val="22"/>
          <w:szCs w:val="22"/>
        </w:rPr>
        <w:t>,</w:t>
      </w:r>
      <w:r w:rsidRPr="006C208A">
        <w:rPr>
          <w:sz w:val="22"/>
          <w:szCs w:val="22"/>
        </w:rPr>
        <w:t xml:space="preserve"> (2005) </w:t>
      </w:r>
      <w:r w:rsidRPr="00947236">
        <w:rPr>
          <w:i/>
          <w:sz w:val="22"/>
          <w:szCs w:val="22"/>
        </w:rPr>
        <w:t>Critical Thinking, Reading &amp; Writing</w:t>
      </w:r>
      <w:r>
        <w:rPr>
          <w:i/>
          <w:sz w:val="22"/>
          <w:szCs w:val="22"/>
        </w:rPr>
        <w:t>,</w:t>
      </w:r>
      <w:r w:rsidRPr="006C208A">
        <w:rPr>
          <w:sz w:val="22"/>
          <w:szCs w:val="22"/>
        </w:rPr>
        <w:t xml:space="preserve"> St.</w:t>
      </w:r>
      <w:r>
        <w:rPr>
          <w:sz w:val="22"/>
          <w:szCs w:val="22"/>
        </w:rPr>
        <w:t xml:space="preserve"> </w:t>
      </w:r>
      <w:r w:rsidRPr="006C208A">
        <w:rPr>
          <w:sz w:val="22"/>
          <w:szCs w:val="22"/>
        </w:rPr>
        <w:t>Martin’s Press: Boston</w:t>
      </w:r>
      <w:r>
        <w:rPr>
          <w:sz w:val="22"/>
          <w:szCs w:val="22"/>
        </w:rPr>
        <w:t>.</w:t>
      </w:r>
    </w:p>
    <w:p w14:paraId="15789591" w14:textId="77777777" w:rsidR="00FE45D4" w:rsidRPr="00947236" w:rsidRDefault="00FE45D4" w:rsidP="00FE45D4">
      <w:pPr>
        <w:jc w:val="both"/>
        <w:rPr>
          <w:sz w:val="22"/>
          <w:szCs w:val="22"/>
        </w:rPr>
      </w:pPr>
      <w:proofErr w:type="spellStart"/>
      <w:r>
        <w:rPr>
          <w:sz w:val="22"/>
          <w:szCs w:val="22"/>
        </w:rPr>
        <w:t>Lovinger</w:t>
      </w:r>
      <w:proofErr w:type="spellEnd"/>
      <w:r>
        <w:rPr>
          <w:sz w:val="22"/>
          <w:szCs w:val="22"/>
        </w:rPr>
        <w:t xml:space="preserve">, P. (2000) </w:t>
      </w:r>
      <w:r w:rsidRPr="00947236">
        <w:rPr>
          <w:i/>
          <w:sz w:val="22"/>
          <w:szCs w:val="22"/>
        </w:rPr>
        <w:t>The Penguin Dictionary of American Usage and Style</w:t>
      </w:r>
      <w:r>
        <w:rPr>
          <w:i/>
          <w:sz w:val="22"/>
          <w:szCs w:val="22"/>
        </w:rPr>
        <w:t>,</w:t>
      </w:r>
      <w:r>
        <w:rPr>
          <w:sz w:val="22"/>
          <w:szCs w:val="22"/>
        </w:rPr>
        <w:t xml:space="preserve"> Penguin References: London.*</w:t>
      </w:r>
    </w:p>
    <w:p w14:paraId="4E0EAB53" w14:textId="77777777" w:rsidR="00FE45D4" w:rsidRPr="006C208A" w:rsidRDefault="00FE45D4" w:rsidP="00FE45D4">
      <w:pPr>
        <w:jc w:val="both"/>
        <w:rPr>
          <w:sz w:val="22"/>
          <w:szCs w:val="22"/>
        </w:rPr>
      </w:pPr>
      <w:r w:rsidRPr="006C208A">
        <w:rPr>
          <w:sz w:val="22"/>
          <w:szCs w:val="22"/>
        </w:rPr>
        <w:t xml:space="preserve">Lunsford, A. (2003) </w:t>
      </w:r>
      <w:r w:rsidRPr="00947236">
        <w:rPr>
          <w:i/>
          <w:sz w:val="22"/>
          <w:szCs w:val="22"/>
        </w:rPr>
        <w:t>The Everyday Writer: with 2003 Update</w:t>
      </w:r>
      <w:r>
        <w:rPr>
          <w:sz w:val="22"/>
          <w:szCs w:val="22"/>
        </w:rPr>
        <w:t>,</w:t>
      </w:r>
      <w:r w:rsidRPr="006C208A">
        <w:rPr>
          <w:sz w:val="22"/>
          <w:szCs w:val="22"/>
        </w:rPr>
        <w:t xml:space="preserve"> St.</w:t>
      </w:r>
      <w:r>
        <w:rPr>
          <w:sz w:val="22"/>
          <w:szCs w:val="22"/>
        </w:rPr>
        <w:t xml:space="preserve"> </w:t>
      </w:r>
      <w:r w:rsidRPr="006C208A">
        <w:rPr>
          <w:sz w:val="22"/>
          <w:szCs w:val="22"/>
        </w:rPr>
        <w:t>Martin’s Press: Boston</w:t>
      </w:r>
      <w:r>
        <w:rPr>
          <w:sz w:val="22"/>
          <w:szCs w:val="22"/>
        </w:rPr>
        <w:t>.</w:t>
      </w:r>
    </w:p>
    <w:p w14:paraId="23CF6C37" w14:textId="77777777" w:rsidR="00FE45D4" w:rsidRDefault="00FE45D4" w:rsidP="00FE45D4">
      <w:pPr>
        <w:jc w:val="both"/>
        <w:rPr>
          <w:sz w:val="22"/>
          <w:szCs w:val="22"/>
        </w:rPr>
      </w:pPr>
      <w:r>
        <w:rPr>
          <w:sz w:val="22"/>
          <w:szCs w:val="22"/>
        </w:rPr>
        <w:t xml:space="preserve">Strunk, W., Jr. &amp; E. B. White (2000) </w:t>
      </w:r>
      <w:r w:rsidRPr="00947236">
        <w:rPr>
          <w:i/>
          <w:sz w:val="22"/>
          <w:szCs w:val="22"/>
        </w:rPr>
        <w:t>The Elements of Style</w:t>
      </w:r>
      <w:r>
        <w:rPr>
          <w:sz w:val="22"/>
          <w:szCs w:val="22"/>
        </w:rPr>
        <w:t>, Longman: New York.*</w:t>
      </w:r>
    </w:p>
    <w:p w14:paraId="67774462" w14:textId="77777777" w:rsidR="00FE45D4" w:rsidRDefault="00FE45D4" w:rsidP="00FE45D4">
      <w:pPr>
        <w:jc w:val="both"/>
        <w:rPr>
          <w:sz w:val="22"/>
          <w:szCs w:val="22"/>
        </w:rPr>
      </w:pPr>
      <w:r>
        <w:rPr>
          <w:sz w:val="22"/>
          <w:szCs w:val="22"/>
        </w:rPr>
        <w:t xml:space="preserve">Trask, R. L. (1997) </w:t>
      </w:r>
      <w:r>
        <w:rPr>
          <w:i/>
          <w:sz w:val="22"/>
          <w:szCs w:val="22"/>
        </w:rPr>
        <w:t>The Penguin Guide to Punctuation</w:t>
      </w:r>
      <w:r>
        <w:rPr>
          <w:sz w:val="22"/>
          <w:szCs w:val="22"/>
        </w:rPr>
        <w:t>, Penguin References: London.*</w:t>
      </w:r>
    </w:p>
    <w:p w14:paraId="65874B9A" w14:textId="77777777" w:rsidR="00FE45D4" w:rsidRPr="00AE1A4B" w:rsidRDefault="00FE45D4" w:rsidP="00FE45D4">
      <w:pPr>
        <w:ind w:firstLine="720"/>
        <w:jc w:val="both"/>
        <w:rPr>
          <w:sz w:val="22"/>
          <w:szCs w:val="22"/>
        </w:rPr>
      </w:pPr>
      <w:r>
        <w:rPr>
          <w:sz w:val="22"/>
          <w:szCs w:val="22"/>
        </w:rPr>
        <w:t>*There are links to these e-books on the Moodle page for this course.</w:t>
      </w:r>
    </w:p>
    <w:p w14:paraId="126C3148" w14:textId="77777777" w:rsidR="00FE45D4" w:rsidRPr="006C208A" w:rsidRDefault="00FE45D4" w:rsidP="00FE45D4">
      <w:pPr>
        <w:jc w:val="both"/>
        <w:rPr>
          <w:sz w:val="22"/>
          <w:szCs w:val="22"/>
        </w:rPr>
      </w:pPr>
    </w:p>
    <w:p w14:paraId="5BAB64EE" w14:textId="77777777" w:rsidR="00FE45D4" w:rsidRPr="00BB2247" w:rsidRDefault="00FE45D4" w:rsidP="00FE45D4">
      <w:pPr>
        <w:pStyle w:val="Encabezado"/>
        <w:tabs>
          <w:tab w:val="clear" w:pos="4419"/>
          <w:tab w:val="clear" w:pos="8838"/>
        </w:tabs>
        <w:jc w:val="both"/>
        <w:rPr>
          <w:b/>
          <w:bCs/>
          <w:sz w:val="22"/>
          <w:szCs w:val="22"/>
          <w:lang w:val="es-MX"/>
        </w:rPr>
      </w:pPr>
      <w:r w:rsidRPr="00BB2247">
        <w:rPr>
          <w:b/>
          <w:bCs/>
          <w:sz w:val="22"/>
          <w:szCs w:val="22"/>
          <w:lang w:val="es-MX"/>
        </w:rPr>
        <w:t>Disposiciones escolares y reglas del curso:</w:t>
      </w:r>
    </w:p>
    <w:p w14:paraId="594BED21" w14:textId="77777777" w:rsidR="00FE45D4" w:rsidRPr="00BB2247" w:rsidRDefault="00FE45D4" w:rsidP="00FE45D4">
      <w:pPr>
        <w:pStyle w:val="Encabezado"/>
        <w:numPr>
          <w:ilvl w:val="0"/>
          <w:numId w:val="1"/>
        </w:numPr>
        <w:tabs>
          <w:tab w:val="clear" w:pos="4419"/>
          <w:tab w:val="clear" w:pos="8838"/>
        </w:tabs>
        <w:jc w:val="both"/>
        <w:rPr>
          <w:sz w:val="22"/>
          <w:szCs w:val="22"/>
          <w:lang w:val="es-MX"/>
        </w:rPr>
      </w:pPr>
      <w:r w:rsidRPr="00BB2247">
        <w:rPr>
          <w:sz w:val="22"/>
          <w:szCs w:val="22"/>
          <w:lang w:val="es-ES"/>
        </w:rPr>
        <w:t xml:space="preserve">La asistencia de los estudiantes a las sesiones de trabajo es </w:t>
      </w:r>
      <w:r w:rsidRPr="00BB2247">
        <w:rPr>
          <w:b/>
          <w:sz w:val="22"/>
          <w:szCs w:val="22"/>
          <w:lang w:val="es-ES"/>
        </w:rPr>
        <w:t>obligatoria</w:t>
      </w:r>
      <w:r w:rsidRPr="00BB2247">
        <w:rPr>
          <w:sz w:val="22"/>
          <w:szCs w:val="22"/>
          <w:lang w:val="es-ES"/>
        </w:rPr>
        <w:t>. El estudiante deberá acreditar por lo menos 80 por ciento de asistencias en relación con el total de sesiones programadas para poder aprobar la materia. Para estos efectos, el cálculo se realizará a partir de que el estudiante esté oficialmente registrado en el curso.</w:t>
      </w:r>
    </w:p>
    <w:p w14:paraId="50D4EFB1" w14:textId="77777777" w:rsidR="00FE45D4" w:rsidRPr="00BB2247" w:rsidRDefault="00FE45D4" w:rsidP="00FE45D4">
      <w:pPr>
        <w:pStyle w:val="Encabezado"/>
        <w:numPr>
          <w:ilvl w:val="0"/>
          <w:numId w:val="1"/>
        </w:numPr>
        <w:tabs>
          <w:tab w:val="clear" w:pos="4419"/>
          <w:tab w:val="clear" w:pos="8838"/>
        </w:tabs>
        <w:jc w:val="both"/>
        <w:rPr>
          <w:sz w:val="22"/>
          <w:szCs w:val="22"/>
          <w:lang w:val="es-MX"/>
        </w:rPr>
      </w:pPr>
      <w:r w:rsidRPr="00BB2247">
        <w:rPr>
          <w:sz w:val="22"/>
          <w:szCs w:val="22"/>
          <w:lang w:val="es-MX"/>
        </w:rPr>
        <w:t>El maestro no justifica</w:t>
      </w:r>
      <w:r>
        <w:rPr>
          <w:sz w:val="22"/>
          <w:szCs w:val="22"/>
          <w:lang w:val="es-MX"/>
        </w:rPr>
        <w:t xml:space="preserve"> ni “borra”</w:t>
      </w:r>
      <w:r w:rsidRPr="00BB2247">
        <w:rPr>
          <w:sz w:val="22"/>
          <w:szCs w:val="22"/>
          <w:lang w:val="es-MX"/>
        </w:rPr>
        <w:t xml:space="preserve"> faltas; el estudiante es responsable de su proceso y de administrarse dentro de los límites previstos por el reglamento universitario.</w:t>
      </w:r>
    </w:p>
    <w:p w14:paraId="13FC37F0" w14:textId="77777777" w:rsidR="00FE45D4" w:rsidRPr="00BB2247" w:rsidRDefault="00FE45D4" w:rsidP="00FE45D4">
      <w:pPr>
        <w:pStyle w:val="Encabezado"/>
        <w:numPr>
          <w:ilvl w:val="0"/>
          <w:numId w:val="1"/>
        </w:numPr>
        <w:tabs>
          <w:tab w:val="clear" w:pos="4419"/>
          <w:tab w:val="clear" w:pos="8838"/>
        </w:tabs>
        <w:jc w:val="both"/>
        <w:rPr>
          <w:sz w:val="22"/>
          <w:szCs w:val="22"/>
          <w:lang w:val="es-MX"/>
        </w:rPr>
      </w:pPr>
      <w:r w:rsidRPr="00BB2247">
        <w:rPr>
          <w:sz w:val="22"/>
          <w:szCs w:val="22"/>
          <w:lang w:val="es-MX"/>
        </w:rPr>
        <w:t xml:space="preserve">La clase iniciará a la hora con diez minutos, </w:t>
      </w:r>
      <w:r w:rsidRPr="00BB2247">
        <w:rPr>
          <w:sz w:val="22"/>
          <w:szCs w:val="22"/>
          <w:u w:val="single"/>
          <w:lang w:val="es-MX"/>
        </w:rPr>
        <w:t>momento en que se registrará asistencia</w:t>
      </w:r>
      <w:r w:rsidRPr="00BB2247">
        <w:rPr>
          <w:sz w:val="22"/>
          <w:szCs w:val="22"/>
          <w:lang w:val="es-MX"/>
        </w:rPr>
        <w:t>, y terminará a los cincuenta minutos de la hora siguiente (cada sesión de trabajo será de 100 minutos).</w:t>
      </w:r>
    </w:p>
    <w:p w14:paraId="4DFAB579" w14:textId="77777777" w:rsidR="00FE45D4" w:rsidRPr="00BB2247" w:rsidRDefault="00FE45D4" w:rsidP="00FE45D4">
      <w:pPr>
        <w:pStyle w:val="Encabezado"/>
        <w:numPr>
          <w:ilvl w:val="0"/>
          <w:numId w:val="1"/>
        </w:numPr>
        <w:tabs>
          <w:tab w:val="clear" w:pos="4419"/>
          <w:tab w:val="clear" w:pos="8838"/>
        </w:tabs>
        <w:jc w:val="both"/>
        <w:rPr>
          <w:sz w:val="22"/>
          <w:szCs w:val="22"/>
          <w:lang w:val="es-MX"/>
        </w:rPr>
      </w:pPr>
      <w:r w:rsidRPr="00BB2247">
        <w:rPr>
          <w:sz w:val="22"/>
          <w:szCs w:val="22"/>
          <w:lang w:val="es-MX"/>
        </w:rPr>
        <w:t>No existen los retardos.</w:t>
      </w:r>
    </w:p>
    <w:p w14:paraId="2610C125" w14:textId="77777777" w:rsidR="00FE45D4" w:rsidRPr="00BB2247" w:rsidRDefault="00FE45D4" w:rsidP="00FE45D4">
      <w:pPr>
        <w:pStyle w:val="Encabezado"/>
        <w:numPr>
          <w:ilvl w:val="0"/>
          <w:numId w:val="1"/>
        </w:numPr>
        <w:tabs>
          <w:tab w:val="clear" w:pos="4419"/>
          <w:tab w:val="clear" w:pos="8838"/>
        </w:tabs>
        <w:jc w:val="both"/>
        <w:rPr>
          <w:sz w:val="22"/>
          <w:szCs w:val="22"/>
          <w:lang w:val="es-MX"/>
        </w:rPr>
      </w:pPr>
      <w:r w:rsidRPr="00BB2247">
        <w:rPr>
          <w:sz w:val="22"/>
          <w:szCs w:val="22"/>
          <w:lang w:val="es-MX"/>
        </w:rPr>
        <w:t>El alumno que abandone el aula por más de diez minutos durante la sesión de clase pierde su asistencia.</w:t>
      </w:r>
    </w:p>
    <w:p w14:paraId="6BCE6847" w14:textId="77777777" w:rsidR="00FE45D4" w:rsidRPr="00BB2247" w:rsidRDefault="00FE45D4" w:rsidP="00FE45D4">
      <w:pPr>
        <w:pStyle w:val="Encabezado"/>
        <w:numPr>
          <w:ilvl w:val="0"/>
          <w:numId w:val="1"/>
        </w:numPr>
        <w:tabs>
          <w:tab w:val="clear" w:pos="4419"/>
          <w:tab w:val="clear" w:pos="8838"/>
        </w:tabs>
        <w:jc w:val="both"/>
        <w:rPr>
          <w:sz w:val="22"/>
          <w:szCs w:val="22"/>
          <w:lang w:val="es-MX"/>
        </w:rPr>
      </w:pPr>
      <w:r w:rsidRPr="00BB2247">
        <w:rPr>
          <w:sz w:val="22"/>
          <w:szCs w:val="22"/>
          <w:lang w:val="es-MX"/>
        </w:rPr>
        <w:lastRenderedPageBreak/>
        <w:t>No se permite tener encendido ningún aparato electrónico dentro del aula, como teléfonos celulares, radios portátiles, localizadores, etc.</w:t>
      </w:r>
      <w:r>
        <w:rPr>
          <w:sz w:val="22"/>
          <w:szCs w:val="22"/>
          <w:lang w:val="es-MX"/>
        </w:rPr>
        <w:t xml:space="preserve"> Únicamente se puede tener encendidas las computadoras personales para cuestiones de trabajo en el aula cuando sea necesario.</w:t>
      </w:r>
    </w:p>
    <w:p w14:paraId="688362B4" w14:textId="77777777" w:rsidR="00FE45D4" w:rsidRPr="00BB2247" w:rsidRDefault="00FE45D4" w:rsidP="00FE45D4">
      <w:pPr>
        <w:pStyle w:val="Encabezado"/>
        <w:numPr>
          <w:ilvl w:val="0"/>
          <w:numId w:val="1"/>
        </w:numPr>
        <w:tabs>
          <w:tab w:val="clear" w:pos="4419"/>
          <w:tab w:val="clear" w:pos="8838"/>
        </w:tabs>
        <w:jc w:val="both"/>
        <w:rPr>
          <w:sz w:val="22"/>
          <w:szCs w:val="22"/>
          <w:lang w:val="es-MX"/>
        </w:rPr>
      </w:pPr>
      <w:r w:rsidRPr="00BB2247">
        <w:rPr>
          <w:sz w:val="22"/>
          <w:szCs w:val="22"/>
          <w:lang w:val="es-MX"/>
        </w:rPr>
        <w:t>No se permite comer ni fumar dentro del aula.</w:t>
      </w:r>
    </w:p>
    <w:p w14:paraId="136E776C" w14:textId="77777777" w:rsidR="00FE45D4" w:rsidRPr="00BB2247" w:rsidRDefault="00FE45D4" w:rsidP="00FE45D4">
      <w:pPr>
        <w:pStyle w:val="Encabezado"/>
        <w:numPr>
          <w:ilvl w:val="0"/>
          <w:numId w:val="1"/>
        </w:numPr>
        <w:tabs>
          <w:tab w:val="clear" w:pos="4419"/>
          <w:tab w:val="clear" w:pos="8838"/>
        </w:tabs>
        <w:jc w:val="both"/>
        <w:rPr>
          <w:sz w:val="22"/>
          <w:szCs w:val="22"/>
          <w:lang w:val="es-MX"/>
        </w:rPr>
      </w:pPr>
      <w:r w:rsidRPr="00BB2247">
        <w:rPr>
          <w:sz w:val="22"/>
          <w:szCs w:val="22"/>
          <w:lang w:val="es-MX"/>
        </w:rPr>
        <w:t>Al término de la sesión de trabajo el salón debe quedar ordenado y limpio: mesas y sillas en su lugar, pi</w:t>
      </w:r>
      <w:r>
        <w:rPr>
          <w:sz w:val="22"/>
          <w:szCs w:val="22"/>
          <w:lang w:val="es-MX"/>
        </w:rPr>
        <w:t>zarrón limpio</w:t>
      </w:r>
      <w:r w:rsidRPr="00BB2247">
        <w:rPr>
          <w:sz w:val="22"/>
          <w:szCs w:val="22"/>
          <w:lang w:val="es-MX"/>
        </w:rPr>
        <w:t>.</w:t>
      </w:r>
    </w:p>
    <w:p w14:paraId="0FE83085" w14:textId="77777777" w:rsidR="00FE45D4" w:rsidRPr="00BB2247" w:rsidRDefault="00FE45D4" w:rsidP="00FE45D4">
      <w:pPr>
        <w:pStyle w:val="Encabezado"/>
        <w:numPr>
          <w:ilvl w:val="0"/>
          <w:numId w:val="1"/>
        </w:numPr>
        <w:tabs>
          <w:tab w:val="clear" w:pos="4419"/>
          <w:tab w:val="clear" w:pos="8838"/>
        </w:tabs>
        <w:jc w:val="both"/>
        <w:rPr>
          <w:sz w:val="22"/>
          <w:szCs w:val="22"/>
          <w:lang w:val="es-MX"/>
        </w:rPr>
      </w:pPr>
      <w:r>
        <w:rPr>
          <w:sz w:val="22"/>
          <w:szCs w:val="22"/>
          <w:lang w:val="es-MX"/>
        </w:rPr>
        <w:t>A</w:t>
      </w:r>
      <w:r w:rsidRPr="00BB2247">
        <w:rPr>
          <w:sz w:val="22"/>
          <w:szCs w:val="22"/>
          <w:lang w:val="es-MX"/>
        </w:rPr>
        <w:t>l estudiante que sea sorprendido copiando de notas o de otro compañero, o que permita que se le copie, durante un examen</w:t>
      </w:r>
      <w:r>
        <w:rPr>
          <w:sz w:val="22"/>
          <w:szCs w:val="22"/>
          <w:lang w:val="es-MX"/>
        </w:rPr>
        <w:t xml:space="preserve"> o quiz,</w:t>
      </w:r>
      <w:r w:rsidRPr="00BB2247">
        <w:rPr>
          <w:sz w:val="22"/>
          <w:szCs w:val="22"/>
          <w:lang w:val="es-MX"/>
        </w:rPr>
        <w:t xml:space="preserve"> se le retirará éste y recibirá calificación de cero (0).  </w:t>
      </w:r>
      <w:r>
        <w:rPr>
          <w:sz w:val="22"/>
          <w:szCs w:val="22"/>
          <w:lang w:val="es-MX"/>
        </w:rPr>
        <w:t xml:space="preserve">Aplica la misma sanción al estudiante que tome una fotografìa de un examen o quiz. </w:t>
      </w:r>
      <w:r w:rsidRPr="00BB2247">
        <w:rPr>
          <w:sz w:val="22"/>
          <w:szCs w:val="22"/>
          <w:lang w:val="es-MX"/>
        </w:rPr>
        <w:t>No habrá reposición de este examen.</w:t>
      </w:r>
    </w:p>
    <w:p w14:paraId="599A2054" w14:textId="77777777" w:rsidR="00FE45D4" w:rsidRPr="00BB2247" w:rsidRDefault="00FE45D4" w:rsidP="00FE45D4">
      <w:pPr>
        <w:pStyle w:val="Encabezado"/>
        <w:numPr>
          <w:ilvl w:val="0"/>
          <w:numId w:val="1"/>
        </w:numPr>
        <w:tabs>
          <w:tab w:val="clear" w:pos="4419"/>
          <w:tab w:val="clear" w:pos="8838"/>
        </w:tabs>
        <w:jc w:val="both"/>
        <w:rPr>
          <w:sz w:val="22"/>
          <w:szCs w:val="22"/>
          <w:lang w:val="es-MX"/>
        </w:rPr>
      </w:pPr>
      <w:r w:rsidRPr="00BB2247">
        <w:rPr>
          <w:sz w:val="22"/>
          <w:szCs w:val="22"/>
          <w:lang w:val="es-MX"/>
        </w:rPr>
        <w:t>Las tareas se entregan en la fecha designada por el profesor; no se aceptarán después.</w:t>
      </w:r>
    </w:p>
    <w:p w14:paraId="3C52261D" w14:textId="77777777" w:rsidR="00F060DE" w:rsidRDefault="00FE45D4" w:rsidP="00FE45D4">
      <w:pPr>
        <w:pStyle w:val="Encabezado"/>
        <w:numPr>
          <w:ilvl w:val="0"/>
          <w:numId w:val="1"/>
        </w:numPr>
        <w:tabs>
          <w:tab w:val="clear" w:pos="4419"/>
          <w:tab w:val="clear" w:pos="8838"/>
        </w:tabs>
        <w:jc w:val="both"/>
        <w:rPr>
          <w:sz w:val="22"/>
          <w:szCs w:val="22"/>
          <w:lang w:val="es-MX"/>
        </w:rPr>
      </w:pPr>
      <w:r w:rsidRPr="00BB2247">
        <w:rPr>
          <w:sz w:val="22"/>
          <w:szCs w:val="22"/>
          <w:lang w:val="es-MX"/>
        </w:rPr>
        <w:t>El alumno se compromete a conocer esta guía de estudio y a cumplir con los linea</w:t>
      </w:r>
      <w:r w:rsidR="00B64529">
        <w:rPr>
          <w:sz w:val="22"/>
          <w:szCs w:val="22"/>
          <w:lang w:val="es-MX"/>
        </w:rPr>
        <w:t>mientos de honestidad académica (que se encuentran explicitados en un documento con ese nombre en la plataforma Canvas).</w:t>
      </w:r>
    </w:p>
    <w:p w14:paraId="5A00D84C" w14:textId="77777777" w:rsidR="00F060DE" w:rsidRDefault="00F060DE" w:rsidP="00F060DE">
      <w:pPr>
        <w:pStyle w:val="Encabezado"/>
        <w:tabs>
          <w:tab w:val="clear" w:pos="4419"/>
          <w:tab w:val="clear" w:pos="8838"/>
        </w:tabs>
        <w:jc w:val="both"/>
        <w:rPr>
          <w:sz w:val="22"/>
          <w:szCs w:val="22"/>
          <w:lang w:val="es-MX"/>
        </w:rPr>
      </w:pPr>
    </w:p>
    <w:p w14:paraId="08D71155" w14:textId="605FD772" w:rsidR="00FE45D4" w:rsidRPr="00BB2247" w:rsidRDefault="00F060DE" w:rsidP="00F060DE">
      <w:pPr>
        <w:pStyle w:val="Encabezado"/>
        <w:tabs>
          <w:tab w:val="clear" w:pos="4419"/>
          <w:tab w:val="clear" w:pos="8838"/>
        </w:tabs>
        <w:jc w:val="both"/>
        <w:rPr>
          <w:sz w:val="22"/>
          <w:szCs w:val="22"/>
          <w:lang w:val="es-MX"/>
        </w:rPr>
      </w:pPr>
      <w:r w:rsidRPr="00F060DE">
        <w:rPr>
          <w:sz w:val="22"/>
          <w:szCs w:val="22"/>
          <w:lang w:val="es-MX"/>
        </w:rPr>
        <w:t>https://lenguas.iteso.mx/web/general/detalle?group_id=7002726</w:t>
      </w:r>
      <w:r w:rsidR="00B64529">
        <w:rPr>
          <w:sz w:val="22"/>
          <w:szCs w:val="22"/>
          <w:lang w:val="es-MX"/>
        </w:rPr>
        <w:t xml:space="preserve"> </w:t>
      </w:r>
    </w:p>
    <w:sectPr w:rsidR="00FE45D4" w:rsidRPr="00BB2247" w:rsidSect="00F826AC">
      <w:footerReference w:type="default" r:id="rId10"/>
      <w:pgSz w:w="12242" w:h="15842" w:code="1"/>
      <w:pgMar w:top="899" w:right="899" w:bottom="1417" w:left="10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7A422" w14:textId="77777777" w:rsidR="00BD6B36" w:rsidRDefault="00BD6B36">
      <w:r>
        <w:separator/>
      </w:r>
    </w:p>
  </w:endnote>
  <w:endnote w:type="continuationSeparator" w:id="0">
    <w:p w14:paraId="47EE1D07" w14:textId="77777777" w:rsidR="00BD6B36" w:rsidRDefault="00BD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3F06" w14:textId="77777777" w:rsidR="009D42A5" w:rsidRDefault="00FE5895">
    <w:pPr>
      <w:pStyle w:val="Piedepgina"/>
      <w:jc w:val="right"/>
    </w:pPr>
    <w:r>
      <w:fldChar w:fldCharType="begin"/>
    </w:r>
    <w:r>
      <w:instrText xml:space="preserve"> PAGE   \* MERGEFORMAT </w:instrText>
    </w:r>
    <w:r>
      <w:fldChar w:fldCharType="separate"/>
    </w:r>
    <w:r w:rsidR="009171C4">
      <w:rPr>
        <w:noProof/>
      </w:rPr>
      <w:t>3</w:t>
    </w:r>
    <w:r>
      <w:rPr>
        <w:noProof/>
      </w:rPr>
      <w:fldChar w:fldCharType="end"/>
    </w:r>
  </w:p>
  <w:p w14:paraId="4438C0EA" w14:textId="77777777" w:rsidR="009D42A5" w:rsidRDefault="00BD6B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FD6FF" w14:textId="77777777" w:rsidR="00BD6B36" w:rsidRDefault="00BD6B36">
      <w:r>
        <w:separator/>
      </w:r>
    </w:p>
  </w:footnote>
  <w:footnote w:type="continuationSeparator" w:id="0">
    <w:p w14:paraId="5BF28E83" w14:textId="77777777" w:rsidR="00BD6B36" w:rsidRDefault="00BD6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C2E"/>
    <w:multiLevelType w:val="hybridMultilevel"/>
    <w:tmpl w:val="E4F89C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DE1AC3"/>
    <w:multiLevelType w:val="hybridMultilevel"/>
    <w:tmpl w:val="A5ECD2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625307938">
    <w:abstractNumId w:val="0"/>
  </w:num>
  <w:num w:numId="2" w16cid:durableId="1065297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D4"/>
    <w:rsid w:val="00011AAC"/>
    <w:rsid w:val="000800DE"/>
    <w:rsid w:val="000E40A3"/>
    <w:rsid w:val="00100CBC"/>
    <w:rsid w:val="001238A4"/>
    <w:rsid w:val="001F2740"/>
    <w:rsid w:val="002C7D2B"/>
    <w:rsid w:val="00394AC0"/>
    <w:rsid w:val="003D6EE3"/>
    <w:rsid w:val="006B4DEE"/>
    <w:rsid w:val="006F6B59"/>
    <w:rsid w:val="0071418A"/>
    <w:rsid w:val="0078778B"/>
    <w:rsid w:val="007C1233"/>
    <w:rsid w:val="008E0EE6"/>
    <w:rsid w:val="009171C4"/>
    <w:rsid w:val="0096435C"/>
    <w:rsid w:val="009C0F47"/>
    <w:rsid w:val="00A51873"/>
    <w:rsid w:val="00A81D9E"/>
    <w:rsid w:val="00AC6DE0"/>
    <w:rsid w:val="00B1208E"/>
    <w:rsid w:val="00B22916"/>
    <w:rsid w:val="00B4225B"/>
    <w:rsid w:val="00B64529"/>
    <w:rsid w:val="00B64F22"/>
    <w:rsid w:val="00BD6B36"/>
    <w:rsid w:val="00BF328F"/>
    <w:rsid w:val="00BF742D"/>
    <w:rsid w:val="00C5180C"/>
    <w:rsid w:val="00C775BC"/>
    <w:rsid w:val="00CE5845"/>
    <w:rsid w:val="00D02471"/>
    <w:rsid w:val="00D06BE0"/>
    <w:rsid w:val="00E146D2"/>
    <w:rsid w:val="00EC3A25"/>
    <w:rsid w:val="00EF0D5B"/>
    <w:rsid w:val="00F060DE"/>
    <w:rsid w:val="00F175FC"/>
    <w:rsid w:val="00F2299D"/>
    <w:rsid w:val="00F8430A"/>
    <w:rsid w:val="00FE45D4"/>
    <w:rsid w:val="00FE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B2A0"/>
  <w15:docId w15:val="{2E032660-02C0-4B2C-BA69-E3A61C63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5D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E45D4"/>
    <w:pPr>
      <w:keepNext/>
      <w:outlineLvl w:val="0"/>
    </w:pPr>
    <w:rPr>
      <w:rFonts w:ascii="Bookman Old Style" w:hAnsi="Bookman Old Style"/>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45D4"/>
    <w:rPr>
      <w:rFonts w:ascii="Bookman Old Style" w:eastAsia="Times New Roman" w:hAnsi="Bookman Old Style" w:cs="Times New Roman"/>
      <w:b/>
      <w:bCs/>
      <w:szCs w:val="20"/>
      <w:lang w:eastAsia="es-ES"/>
    </w:rPr>
  </w:style>
  <w:style w:type="paragraph" w:styleId="Encabezado">
    <w:name w:val="header"/>
    <w:basedOn w:val="Normal"/>
    <w:link w:val="EncabezadoCar"/>
    <w:rsid w:val="00FE45D4"/>
    <w:pPr>
      <w:tabs>
        <w:tab w:val="center" w:pos="4419"/>
        <w:tab w:val="right" w:pos="8838"/>
      </w:tabs>
    </w:pPr>
    <w:rPr>
      <w:lang w:val="en-GB"/>
    </w:rPr>
  </w:style>
  <w:style w:type="character" w:customStyle="1" w:styleId="EncabezadoCar">
    <w:name w:val="Encabezado Car"/>
    <w:basedOn w:val="Fuentedeprrafopredeter"/>
    <w:link w:val="Encabezado"/>
    <w:rsid w:val="00FE45D4"/>
    <w:rPr>
      <w:rFonts w:ascii="Times New Roman" w:eastAsia="Times New Roman" w:hAnsi="Times New Roman" w:cs="Times New Roman"/>
      <w:sz w:val="24"/>
      <w:szCs w:val="24"/>
      <w:lang w:val="en-GB" w:eastAsia="es-ES"/>
    </w:rPr>
  </w:style>
  <w:style w:type="paragraph" w:styleId="Piedepgina">
    <w:name w:val="footer"/>
    <w:basedOn w:val="Normal"/>
    <w:link w:val="PiedepginaCar"/>
    <w:uiPriority w:val="99"/>
    <w:rsid w:val="00FE45D4"/>
    <w:pPr>
      <w:tabs>
        <w:tab w:val="center" w:pos="4419"/>
        <w:tab w:val="right" w:pos="8838"/>
      </w:tabs>
    </w:pPr>
  </w:style>
  <w:style w:type="character" w:customStyle="1" w:styleId="PiedepginaCar">
    <w:name w:val="Pie de página Car"/>
    <w:basedOn w:val="Fuentedeprrafopredeter"/>
    <w:link w:val="Piedepgina"/>
    <w:uiPriority w:val="99"/>
    <w:rsid w:val="00FE45D4"/>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E45D4"/>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5D4"/>
    <w:rPr>
      <w:rFonts w:ascii="Tahoma" w:eastAsia="Times New Roman" w:hAnsi="Tahoma" w:cs="Tahoma"/>
      <w:sz w:val="16"/>
      <w:szCs w:val="16"/>
      <w:lang w:eastAsia="es-ES"/>
    </w:rPr>
  </w:style>
  <w:style w:type="table" w:styleId="Tablaconcuadrcula">
    <w:name w:val="Table Grid"/>
    <w:basedOn w:val="Tablanormal"/>
    <w:uiPriority w:val="39"/>
    <w:rsid w:val="00B6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060DE"/>
    <w:rPr>
      <w:color w:val="0000FF" w:themeColor="hyperlink"/>
      <w:u w:val="single"/>
    </w:rPr>
  </w:style>
  <w:style w:type="character" w:styleId="Mencinsinresolver">
    <w:name w:val="Unresolved Mention"/>
    <w:basedOn w:val="Fuentedeprrafopredeter"/>
    <w:uiPriority w:val="99"/>
    <w:semiHidden/>
    <w:unhideWhenUsed/>
    <w:rsid w:val="00F06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guas.iteso.mx/web/general/detalle?group_id=7002726" TargetMode="External"/><Relationship Id="rId3" Type="http://schemas.openxmlformats.org/officeDocument/2006/relationships/settings" Target="settings.xml"/><Relationship Id="rId7" Type="http://schemas.openxmlformats.org/officeDocument/2006/relationships/hyperlink" Target="https://lenguas.iteso.mx/web/general/detalle?group_id=70027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1164</Words>
  <Characters>6405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ESCOBAR ZUÑIGA, FERNANDO</cp:lastModifiedBy>
  <cp:revision>9</cp:revision>
  <dcterms:created xsi:type="dcterms:W3CDTF">2020-06-30T17:54:00Z</dcterms:created>
  <dcterms:modified xsi:type="dcterms:W3CDTF">2022-05-09T01:36:00Z</dcterms:modified>
</cp:coreProperties>
</file>