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B6B" w:rsidRPr="00B67F61" w:rsidRDefault="00A3257F" w:rsidP="00030B6B">
      <w:pPr>
        <w:jc w:val="center"/>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4270CFB7" wp14:editId="7CDD7771">
                <wp:simplePos x="0" y="0"/>
                <wp:positionH relativeFrom="column">
                  <wp:posOffset>0</wp:posOffset>
                </wp:positionH>
                <wp:positionV relativeFrom="paragraph">
                  <wp:posOffset>12700</wp:posOffset>
                </wp:positionV>
                <wp:extent cx="3293533" cy="948266"/>
                <wp:effectExtent l="12700" t="12700" r="21590" b="29845"/>
                <wp:wrapNone/>
                <wp:docPr id="2" name="Cuadro de texto 2"/>
                <wp:cNvGraphicFramePr/>
                <a:graphic xmlns:a="http://schemas.openxmlformats.org/drawingml/2006/main">
                  <a:graphicData uri="http://schemas.microsoft.com/office/word/2010/wordprocessingShape">
                    <wps:wsp>
                      <wps:cNvSpPr txBox="1"/>
                      <wps:spPr>
                        <a:xfrm>
                          <a:off x="0" y="0"/>
                          <a:ext cx="3293533" cy="948266"/>
                        </a:xfrm>
                        <a:prstGeom prst="rect">
                          <a:avLst/>
                        </a:prstGeom>
                        <a:solidFill>
                          <a:schemeClr val="lt1"/>
                        </a:solidFill>
                        <a:ln w="6350">
                          <a:solidFill>
                            <a:prstClr val="black"/>
                          </a:solidFill>
                          <a:extLst>
                            <a:ext uri="{C807C97D-BFC1-408E-A445-0C87EB9F89A2}">
                              <ask:lineSketchStyleProps xmlns:ask="http://schemas.microsoft.com/office/drawing/2018/sketchyshapes">
                                <ask:type>
                                  <ask:lineSketchFreehand/>
                                </ask:type>
                              </ask:lineSketchStyleProps>
                            </a:ext>
                          </a:extLst>
                        </a:ln>
                      </wps:spPr>
                      <wps:txbx>
                        <w:txbxContent>
                          <w:p w:rsidR="00A3257F" w:rsidRPr="007C02F3" w:rsidRDefault="00A3257F" w:rsidP="00A3257F">
                            <w:pPr>
                              <w:rPr>
                                <w:color w:val="0432FF"/>
                                <w:lang w:val="es-ES"/>
                              </w:rPr>
                            </w:pPr>
                            <w:r w:rsidRPr="007C02F3">
                              <w:rPr>
                                <w:color w:val="0432FF"/>
                                <w:lang w:val="es-ES"/>
                              </w:rPr>
                              <w:t>NOTA: Este documento ofrece una noción del contenido y dinámica de trabajo del curso. No atiendas a las referencias de horarios o actividades en aula, pues corresponden por lo general a ciclos anteriores.</w:t>
                            </w:r>
                          </w:p>
                          <w:p w:rsidR="00A3257F" w:rsidRPr="007C02F3" w:rsidRDefault="00A3257F" w:rsidP="00A3257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70CFB7" id="_x0000_t202" coordsize="21600,21600" o:spt="202" path="m,l,21600r21600,l21600,xe">
                <v:stroke joinstyle="miter"/>
                <v:path gradientshapeok="t" o:connecttype="rect"/>
              </v:shapetype>
              <v:shape id="Cuadro de texto 2" o:spid="_x0000_s1026" type="#_x0000_t202" style="position:absolute;left:0;text-align:left;margin-left:0;margin-top:1pt;width:259.35pt;height:7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" fillcolor="white [3201]" strokeweight=".5pt">
                <v:textbox>
                  <w:txbxContent>
                    <w:p w:rsidR="00A3257F" w:rsidRPr="007C02F3" w:rsidRDefault="00A3257F" w:rsidP="00A3257F">
                      <w:pPr>
                        <w:rPr>
                          <w:color w:val="0432FF"/>
                          <w:lang w:val="es-ES"/>
                        </w:rPr>
                      </w:pPr>
                      <w:r w:rsidRPr="007C02F3">
                        <w:rPr>
                          <w:color w:val="0432FF"/>
                          <w:lang w:val="es-ES"/>
                        </w:rPr>
                        <w:t>NOTA: Este documento ofrece una noción del contenido y dinámica de trabajo del curso. No atiendas a las referencias de horarios o actividades en aula, pues corresponden por lo general a ciclos anteriores.</w:t>
                      </w:r>
                    </w:p>
                    <w:p w:rsidR="00A3257F" w:rsidRPr="007C02F3" w:rsidRDefault="00A3257F" w:rsidP="00A3257F">
                      <w:pPr>
                        <w:rPr>
                          <w:lang w:val="es-ES"/>
                        </w:rPr>
                      </w:pPr>
                    </w:p>
                  </w:txbxContent>
                </v:textbox>
              </v:shape>
            </w:pict>
          </mc:Fallback>
        </mc:AlternateContent>
      </w:r>
      <w:r w:rsidR="00030B6B" w:rsidRPr="00050C96">
        <w:rPr>
          <w:b/>
          <w:noProof/>
        </w:rPr>
        <w:drawing>
          <wp:inline distT="0" distB="0" distL="0" distR="0" wp14:anchorId="2ECAE9B8" wp14:editId="3975162E">
            <wp:extent cx="666115" cy="10039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66115" cy="1003935"/>
                    </a:xfrm>
                    <a:prstGeom prst="rect">
                      <a:avLst/>
                    </a:prstGeom>
                    <a:noFill/>
                    <a:ln>
                      <a:noFill/>
                    </a:ln>
                  </pic:spPr>
                </pic:pic>
              </a:graphicData>
            </a:graphic>
          </wp:inline>
        </w:drawing>
      </w:r>
    </w:p>
    <w:p w:rsidR="00030B6B" w:rsidRDefault="00030B6B" w:rsidP="00030B6B">
      <w:pPr>
        <w:jc w:val="center"/>
        <w:rPr>
          <w:rFonts w:ascii="Arial" w:hAnsi="Arial" w:cs="Arial"/>
          <w:b/>
          <w:sz w:val="28"/>
          <w:szCs w:val="28"/>
        </w:rPr>
      </w:pPr>
    </w:p>
    <w:p w:rsidR="00030B6B" w:rsidRDefault="00030B6B" w:rsidP="00030B6B">
      <w:pPr>
        <w:jc w:val="center"/>
        <w:rPr>
          <w:rFonts w:ascii="Arial" w:hAnsi="Arial" w:cs="Arial"/>
          <w:b/>
          <w:sz w:val="28"/>
          <w:szCs w:val="28"/>
        </w:rPr>
      </w:pPr>
      <w:r>
        <w:rPr>
          <w:rFonts w:ascii="Arial" w:hAnsi="Arial" w:cs="Arial"/>
          <w:b/>
          <w:sz w:val="28"/>
          <w:szCs w:val="28"/>
        </w:rPr>
        <w:t>CENTRO DE FORMACIÓN HUMANA</w:t>
      </w:r>
    </w:p>
    <w:p w:rsidR="00030B6B" w:rsidRPr="00B67F61" w:rsidRDefault="00030B6B" w:rsidP="00030B6B">
      <w:pPr>
        <w:rPr>
          <w:rFonts w:ascii="Arial" w:hAnsi="Arial" w:cs="Arial"/>
          <w:b/>
          <w:sz w:val="28"/>
          <w:szCs w:val="28"/>
        </w:rPr>
      </w:pPr>
    </w:p>
    <w:p w:rsidR="00030B6B" w:rsidRPr="00B67F61" w:rsidRDefault="00030B6B" w:rsidP="00030B6B">
      <w:pPr>
        <w:jc w:val="center"/>
        <w:rPr>
          <w:rFonts w:ascii="Arial" w:hAnsi="Arial" w:cs="Arial"/>
          <w:b/>
          <w:sz w:val="28"/>
          <w:szCs w:val="28"/>
        </w:rPr>
      </w:pPr>
      <w:r>
        <w:rPr>
          <w:rFonts w:ascii="Arial" w:hAnsi="Arial" w:cs="Arial"/>
          <w:b/>
          <w:sz w:val="28"/>
          <w:szCs w:val="28"/>
        </w:rPr>
        <w:t>GUÍ</w:t>
      </w:r>
      <w:r w:rsidRPr="00B67F61">
        <w:rPr>
          <w:rFonts w:ascii="Arial" w:hAnsi="Arial" w:cs="Arial"/>
          <w:b/>
          <w:sz w:val="28"/>
          <w:szCs w:val="28"/>
        </w:rPr>
        <w:t>A DE APRENDIZAJE</w:t>
      </w:r>
    </w:p>
    <w:p w:rsidR="00030B6B" w:rsidRPr="00B67F61" w:rsidRDefault="00030B6B" w:rsidP="00030B6B">
      <w:pPr>
        <w:rPr>
          <w:rFonts w:ascii="Arial" w:hAnsi="Arial" w:cs="Arial"/>
          <w:sz w:val="14"/>
          <w:szCs w:val="14"/>
        </w:rPr>
      </w:pPr>
    </w:p>
    <w:p w:rsidR="00030B6B" w:rsidRPr="00B67F61" w:rsidRDefault="00030B6B" w:rsidP="00030B6B">
      <w:pPr>
        <w:pBdr>
          <w:bottom w:val="single" w:sz="12" w:space="0" w:color="auto"/>
        </w:pBdr>
        <w:jc w:val="center"/>
        <w:rPr>
          <w:rFonts w:ascii="Arial" w:hAnsi="Arial" w:cs="Arial"/>
          <w:sz w:val="14"/>
          <w:szCs w:val="14"/>
        </w:rPr>
      </w:pPr>
      <w:r w:rsidRPr="00B67F61">
        <w:rPr>
          <w:rFonts w:ascii="Arial" w:hAnsi="Arial" w:cs="Arial"/>
          <w:sz w:val="14"/>
          <w:szCs w:val="14"/>
        </w:rPr>
        <w:t>Periférico Sur Manuel Gómez Morín 8585. Tlaquepaque, Jalisco, México. CP: 45090. Teléfono: +52 (33) 3669 3434</w:t>
      </w:r>
    </w:p>
    <w:p w:rsidR="00030B6B" w:rsidRPr="00B67F61" w:rsidRDefault="00030B6B" w:rsidP="00030B6B">
      <w:pPr>
        <w:rPr>
          <w:rFonts w:ascii="Arial" w:hAnsi="Arial" w:cs="Arial"/>
          <w:sz w:val="14"/>
          <w:szCs w:val="1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53"/>
      </w:tblGrid>
      <w:tr w:rsidR="00030B6B" w:rsidRPr="00B67F61" w:rsidTr="00711793">
        <w:tc>
          <w:tcPr>
            <w:tcW w:w="4678" w:type="dxa"/>
          </w:tcPr>
          <w:p w:rsidR="00030B6B" w:rsidRPr="00B67F61" w:rsidRDefault="00030B6B" w:rsidP="00711793">
            <w:pPr>
              <w:rPr>
                <w:rFonts w:ascii="Arial" w:hAnsi="Arial" w:cs="Arial"/>
                <w:sz w:val="20"/>
                <w:szCs w:val="20"/>
              </w:rPr>
            </w:pPr>
            <w:r w:rsidRPr="00B67F61">
              <w:rPr>
                <w:rFonts w:ascii="Arial" w:hAnsi="Arial" w:cs="Arial"/>
                <w:b/>
                <w:sz w:val="20"/>
                <w:szCs w:val="20"/>
              </w:rPr>
              <w:t xml:space="preserve">ASIGNATURA: </w:t>
            </w:r>
            <w:r>
              <w:rPr>
                <w:rFonts w:ascii="Arial" w:hAnsi="Arial" w:cs="Arial"/>
                <w:b/>
                <w:sz w:val="20"/>
                <w:szCs w:val="20"/>
              </w:rPr>
              <w:t xml:space="preserve"> </w:t>
            </w:r>
            <w:r w:rsidRPr="008F2B83">
              <w:rPr>
                <w:rFonts w:ascii="Garamond" w:hAnsi="Garamond" w:cs="Arial"/>
                <w:sz w:val="20"/>
                <w:szCs w:val="20"/>
              </w:rPr>
              <w:t>Análisis Cinematográfico</w:t>
            </w:r>
            <w:r>
              <w:rPr>
                <w:rFonts w:ascii="Arial" w:hAnsi="Arial" w:cs="Arial"/>
                <w:b/>
                <w:sz w:val="20"/>
                <w:szCs w:val="20"/>
              </w:rPr>
              <w:t xml:space="preserve"> </w:t>
            </w:r>
          </w:p>
        </w:tc>
        <w:tc>
          <w:tcPr>
            <w:tcW w:w="4253" w:type="dxa"/>
          </w:tcPr>
          <w:p w:rsidR="00030B6B" w:rsidRPr="00B67F61" w:rsidRDefault="00030B6B" w:rsidP="00711793">
            <w:pPr>
              <w:rPr>
                <w:rFonts w:ascii="Arial" w:hAnsi="Arial" w:cs="Arial"/>
                <w:sz w:val="20"/>
                <w:szCs w:val="20"/>
              </w:rPr>
            </w:pPr>
            <w:r>
              <w:rPr>
                <w:rFonts w:ascii="Arial" w:hAnsi="Arial" w:cs="Arial"/>
                <w:b/>
                <w:sz w:val="20"/>
                <w:szCs w:val="20"/>
              </w:rPr>
              <w:t>CREDITOS:</w:t>
            </w:r>
            <w:r w:rsidRPr="00B67F61">
              <w:rPr>
                <w:rFonts w:ascii="Arial" w:hAnsi="Arial" w:cs="Arial"/>
                <w:b/>
                <w:sz w:val="20"/>
                <w:szCs w:val="20"/>
              </w:rPr>
              <w:t xml:space="preserve"> </w:t>
            </w:r>
            <w:r>
              <w:rPr>
                <w:rFonts w:ascii="Arial" w:hAnsi="Arial" w:cs="Arial"/>
                <w:b/>
                <w:sz w:val="20"/>
                <w:szCs w:val="20"/>
              </w:rPr>
              <w:t>4</w:t>
            </w:r>
            <w:r w:rsidRPr="00B67F61">
              <w:rPr>
                <w:rFonts w:ascii="Arial" w:hAnsi="Arial" w:cs="Arial"/>
                <w:b/>
                <w:sz w:val="20"/>
                <w:szCs w:val="20"/>
              </w:rPr>
              <w:t xml:space="preserve"> </w:t>
            </w:r>
            <w:r>
              <w:rPr>
                <w:rFonts w:ascii="Arial" w:hAnsi="Arial" w:cs="Arial"/>
                <w:b/>
                <w:sz w:val="20"/>
                <w:szCs w:val="20"/>
              </w:rPr>
              <w:t xml:space="preserve"> BCD 2 </w:t>
            </w:r>
            <w:r w:rsidRPr="00B67F61">
              <w:rPr>
                <w:rFonts w:ascii="Arial" w:hAnsi="Arial" w:cs="Arial"/>
                <w:b/>
                <w:sz w:val="20"/>
                <w:szCs w:val="20"/>
              </w:rPr>
              <w:t xml:space="preserve"> TIE </w:t>
            </w:r>
            <w:r>
              <w:rPr>
                <w:rFonts w:ascii="Arial" w:hAnsi="Arial" w:cs="Arial"/>
                <w:b/>
                <w:sz w:val="20"/>
                <w:szCs w:val="20"/>
              </w:rPr>
              <w:t>2</w:t>
            </w:r>
            <w:r w:rsidRPr="00B67F61">
              <w:rPr>
                <w:rFonts w:ascii="Arial" w:hAnsi="Arial" w:cs="Arial"/>
                <w:b/>
                <w:sz w:val="20"/>
                <w:szCs w:val="20"/>
              </w:rPr>
              <w:t xml:space="preserve"> </w:t>
            </w:r>
          </w:p>
        </w:tc>
      </w:tr>
      <w:tr w:rsidR="00030B6B" w:rsidRPr="00B67F61" w:rsidTr="00711793">
        <w:tc>
          <w:tcPr>
            <w:tcW w:w="4678" w:type="dxa"/>
          </w:tcPr>
          <w:p w:rsidR="00030B6B" w:rsidRDefault="00030B6B" w:rsidP="00711793">
            <w:pPr>
              <w:rPr>
                <w:rFonts w:ascii="Arial" w:hAnsi="Arial" w:cs="Arial"/>
                <w:b/>
                <w:sz w:val="20"/>
                <w:szCs w:val="20"/>
              </w:rPr>
            </w:pPr>
            <w:r w:rsidRPr="00B67F61">
              <w:rPr>
                <w:rFonts w:ascii="Arial" w:hAnsi="Arial" w:cs="Arial"/>
                <w:b/>
                <w:sz w:val="20"/>
                <w:szCs w:val="20"/>
              </w:rPr>
              <w:t>CLAVE DE ASIGNATURA Y GRUPO:</w:t>
            </w:r>
            <w:r>
              <w:rPr>
                <w:rFonts w:ascii="Arial" w:hAnsi="Arial" w:cs="Arial"/>
                <w:b/>
                <w:sz w:val="20"/>
                <w:szCs w:val="20"/>
              </w:rPr>
              <w:t xml:space="preserve"> </w:t>
            </w:r>
          </w:p>
          <w:p w:rsidR="00030B6B" w:rsidRPr="008A3EB8" w:rsidRDefault="00030B6B" w:rsidP="00711793">
            <w:pPr>
              <w:rPr>
                <w:rFonts w:ascii="Arial" w:hAnsi="Arial" w:cs="Arial"/>
                <w:sz w:val="20"/>
                <w:szCs w:val="20"/>
              </w:rPr>
            </w:pPr>
            <w:r>
              <w:rPr>
                <w:rFonts w:ascii="Garamond" w:hAnsi="Garamond" w:cs="Arial"/>
                <w:sz w:val="18"/>
                <w:szCs w:val="20"/>
              </w:rPr>
              <w:t>DFH4067H</w:t>
            </w:r>
          </w:p>
        </w:tc>
        <w:tc>
          <w:tcPr>
            <w:tcW w:w="4253" w:type="dxa"/>
          </w:tcPr>
          <w:p w:rsidR="00030B6B" w:rsidRDefault="00030B6B" w:rsidP="00711793">
            <w:pPr>
              <w:rPr>
                <w:rFonts w:ascii="Arial" w:hAnsi="Arial" w:cs="Arial"/>
                <w:b/>
                <w:sz w:val="20"/>
                <w:szCs w:val="20"/>
              </w:rPr>
            </w:pPr>
            <w:r w:rsidRPr="00B67F61">
              <w:rPr>
                <w:rFonts w:ascii="Arial" w:hAnsi="Arial" w:cs="Arial"/>
                <w:b/>
                <w:sz w:val="20"/>
                <w:szCs w:val="20"/>
              </w:rPr>
              <w:t xml:space="preserve">HORARIO: </w:t>
            </w:r>
            <w:r w:rsidR="00F71AB7">
              <w:rPr>
                <w:rFonts w:ascii="Garamond" w:hAnsi="Garamond" w:cs="Arial"/>
                <w:sz w:val="20"/>
                <w:szCs w:val="20"/>
              </w:rPr>
              <w:t>Lu</w:t>
            </w:r>
            <w:r>
              <w:rPr>
                <w:rFonts w:ascii="Garamond" w:hAnsi="Garamond" w:cs="Arial"/>
                <w:sz w:val="20"/>
                <w:szCs w:val="20"/>
              </w:rPr>
              <w:t xml:space="preserve">nes y jueves de 13 – 15 </w:t>
            </w:r>
          </w:p>
          <w:p w:rsidR="00030B6B" w:rsidRPr="008A3EB8" w:rsidRDefault="00030B6B" w:rsidP="00711793">
            <w:pPr>
              <w:rPr>
                <w:rFonts w:ascii="Arial" w:hAnsi="Arial" w:cs="Arial"/>
                <w:sz w:val="20"/>
                <w:szCs w:val="20"/>
              </w:rPr>
            </w:pPr>
            <w:r w:rsidRPr="00B67F61">
              <w:rPr>
                <w:rFonts w:ascii="Arial" w:hAnsi="Arial" w:cs="Arial"/>
                <w:b/>
                <w:sz w:val="20"/>
                <w:szCs w:val="20"/>
              </w:rPr>
              <w:t>SALON:</w:t>
            </w:r>
            <w:r>
              <w:rPr>
                <w:rFonts w:ascii="Arial" w:hAnsi="Arial" w:cs="Arial"/>
                <w:b/>
                <w:sz w:val="20"/>
                <w:szCs w:val="20"/>
              </w:rPr>
              <w:t xml:space="preserve"> </w:t>
            </w:r>
            <w:r w:rsidR="00DC4155">
              <w:rPr>
                <w:rFonts w:ascii="Arial" w:hAnsi="Arial" w:cs="Arial"/>
                <w:sz w:val="20"/>
                <w:szCs w:val="20"/>
              </w:rPr>
              <w:t>D-</w:t>
            </w:r>
            <w:r w:rsidR="00A75D11">
              <w:rPr>
                <w:rFonts w:ascii="Arial" w:hAnsi="Arial" w:cs="Arial"/>
                <w:sz w:val="20"/>
                <w:szCs w:val="20"/>
              </w:rPr>
              <w:t>305</w:t>
            </w:r>
          </w:p>
        </w:tc>
      </w:tr>
      <w:tr w:rsidR="00030B6B" w:rsidRPr="00B67F61" w:rsidTr="00711793">
        <w:tc>
          <w:tcPr>
            <w:tcW w:w="4678" w:type="dxa"/>
          </w:tcPr>
          <w:p w:rsidR="00030B6B" w:rsidRPr="00B67F61" w:rsidRDefault="00030B6B" w:rsidP="00711793">
            <w:pPr>
              <w:rPr>
                <w:rFonts w:ascii="Arial" w:hAnsi="Arial" w:cs="Arial"/>
                <w:sz w:val="20"/>
                <w:szCs w:val="20"/>
              </w:rPr>
            </w:pPr>
            <w:r>
              <w:rPr>
                <w:rFonts w:ascii="Arial" w:hAnsi="Arial" w:cs="Arial"/>
                <w:b/>
                <w:sz w:val="20"/>
                <w:szCs w:val="20"/>
              </w:rPr>
              <w:t xml:space="preserve">PROGRAMA ACADEMICO: </w:t>
            </w:r>
            <w:r w:rsidRPr="008F2B83">
              <w:rPr>
                <w:rFonts w:ascii="Garamond" w:hAnsi="Garamond" w:cs="Arial"/>
                <w:sz w:val="20"/>
                <w:szCs w:val="20"/>
              </w:rPr>
              <w:t xml:space="preserve">(no aplica para </w:t>
            </w:r>
            <w:r w:rsidR="00FB4E88">
              <w:rPr>
                <w:rFonts w:ascii="Garamond" w:hAnsi="Garamond" w:cs="Arial"/>
                <w:sz w:val="20"/>
                <w:szCs w:val="20"/>
              </w:rPr>
              <w:t>C</w:t>
            </w:r>
            <w:r w:rsidRPr="008F2B83">
              <w:rPr>
                <w:rFonts w:ascii="Garamond" w:hAnsi="Garamond" w:cs="Arial"/>
                <w:sz w:val="20"/>
                <w:szCs w:val="20"/>
              </w:rPr>
              <w:t>FH)</w:t>
            </w:r>
          </w:p>
        </w:tc>
        <w:tc>
          <w:tcPr>
            <w:tcW w:w="4253" w:type="dxa"/>
          </w:tcPr>
          <w:p w:rsidR="00030B6B" w:rsidRPr="00B67F61" w:rsidRDefault="00030B6B" w:rsidP="00711793">
            <w:pPr>
              <w:rPr>
                <w:rFonts w:ascii="Arial" w:hAnsi="Arial" w:cs="Arial"/>
                <w:sz w:val="20"/>
                <w:szCs w:val="20"/>
              </w:rPr>
            </w:pPr>
            <w:r w:rsidRPr="00B67F61">
              <w:rPr>
                <w:rFonts w:ascii="Arial" w:hAnsi="Arial" w:cs="Arial"/>
                <w:b/>
                <w:sz w:val="20"/>
                <w:szCs w:val="20"/>
              </w:rPr>
              <w:t>IDIOMA:</w:t>
            </w:r>
            <w:r>
              <w:rPr>
                <w:rFonts w:ascii="Arial" w:hAnsi="Arial" w:cs="Arial"/>
                <w:b/>
                <w:sz w:val="20"/>
                <w:szCs w:val="20"/>
              </w:rPr>
              <w:t xml:space="preserve"> </w:t>
            </w:r>
            <w:r w:rsidRPr="008F2B83">
              <w:rPr>
                <w:rFonts w:ascii="Garamond" w:hAnsi="Garamond" w:cs="Arial"/>
                <w:sz w:val="20"/>
                <w:szCs w:val="20"/>
              </w:rPr>
              <w:t>Español</w:t>
            </w:r>
          </w:p>
        </w:tc>
      </w:tr>
      <w:tr w:rsidR="00030B6B" w:rsidRPr="00B67F61" w:rsidTr="00711793">
        <w:tc>
          <w:tcPr>
            <w:tcW w:w="4678" w:type="dxa"/>
          </w:tcPr>
          <w:p w:rsidR="00030B6B" w:rsidRPr="00B67F61" w:rsidRDefault="00030B6B" w:rsidP="00711793">
            <w:pPr>
              <w:rPr>
                <w:rFonts w:ascii="Arial" w:hAnsi="Arial" w:cs="Arial"/>
                <w:sz w:val="20"/>
                <w:szCs w:val="20"/>
              </w:rPr>
            </w:pPr>
            <w:r w:rsidRPr="00B67F61">
              <w:rPr>
                <w:rFonts w:ascii="Arial" w:hAnsi="Arial" w:cs="Arial"/>
                <w:b/>
                <w:sz w:val="20"/>
                <w:szCs w:val="20"/>
              </w:rPr>
              <w:t xml:space="preserve">DEPARTAMENTO: </w:t>
            </w:r>
            <w:r>
              <w:rPr>
                <w:rFonts w:ascii="Garamond" w:hAnsi="Garamond" w:cs="Arial"/>
                <w:sz w:val="20"/>
                <w:szCs w:val="20"/>
              </w:rPr>
              <w:t>F</w:t>
            </w:r>
            <w:r w:rsidRPr="008F2B83">
              <w:rPr>
                <w:rFonts w:ascii="Garamond" w:hAnsi="Garamond" w:cs="Arial"/>
                <w:sz w:val="20"/>
                <w:szCs w:val="20"/>
              </w:rPr>
              <w:t>ormación Humana</w:t>
            </w:r>
            <w:r w:rsidRPr="002A6B60">
              <w:rPr>
                <w:rFonts w:ascii="Arial" w:hAnsi="Arial" w:cs="Arial"/>
                <w:sz w:val="20"/>
                <w:szCs w:val="20"/>
              </w:rPr>
              <w:t xml:space="preserve"> </w:t>
            </w:r>
          </w:p>
        </w:tc>
        <w:tc>
          <w:tcPr>
            <w:tcW w:w="4253" w:type="dxa"/>
          </w:tcPr>
          <w:p w:rsidR="00030B6B" w:rsidRPr="00B67F61" w:rsidRDefault="00030B6B" w:rsidP="00711793">
            <w:pPr>
              <w:rPr>
                <w:rFonts w:ascii="Arial" w:hAnsi="Arial" w:cs="Arial"/>
                <w:sz w:val="20"/>
                <w:szCs w:val="20"/>
              </w:rPr>
            </w:pPr>
            <w:r w:rsidRPr="00B67F61">
              <w:rPr>
                <w:rFonts w:ascii="Arial" w:hAnsi="Arial" w:cs="Arial"/>
                <w:b/>
                <w:sz w:val="20"/>
                <w:szCs w:val="20"/>
              </w:rPr>
              <w:t>PERIODO ESCOLAR:</w:t>
            </w:r>
            <w:r>
              <w:rPr>
                <w:rFonts w:ascii="Arial" w:hAnsi="Arial" w:cs="Arial"/>
                <w:b/>
                <w:sz w:val="20"/>
                <w:szCs w:val="20"/>
              </w:rPr>
              <w:t xml:space="preserve"> </w:t>
            </w:r>
            <w:r w:rsidR="00867D3F">
              <w:rPr>
                <w:rFonts w:ascii="Garamond" w:hAnsi="Garamond" w:cs="Arial"/>
                <w:sz w:val="20"/>
                <w:szCs w:val="20"/>
              </w:rPr>
              <w:t>Primavera 202</w:t>
            </w:r>
            <w:r w:rsidR="00AA60D5">
              <w:rPr>
                <w:rFonts w:ascii="Garamond" w:hAnsi="Garamond" w:cs="Arial"/>
                <w:sz w:val="20"/>
                <w:szCs w:val="20"/>
              </w:rPr>
              <w:t>1</w:t>
            </w:r>
          </w:p>
        </w:tc>
      </w:tr>
    </w:tbl>
    <w:p w:rsidR="00030B6B" w:rsidRDefault="00030B6B" w:rsidP="00030B6B">
      <w:pPr>
        <w:jc w:val="center"/>
        <w:rPr>
          <w:rFonts w:ascii="Arial" w:hAnsi="Arial" w:cs="Arial"/>
          <w:sz w:val="14"/>
          <w:szCs w:val="1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163"/>
      </w:tblGrid>
      <w:tr w:rsidR="00030B6B" w:rsidRPr="00B67F61" w:rsidTr="00711793">
        <w:tc>
          <w:tcPr>
            <w:tcW w:w="8931" w:type="dxa"/>
            <w:gridSpan w:val="2"/>
          </w:tcPr>
          <w:p w:rsidR="00030B6B" w:rsidRPr="002A6B60" w:rsidRDefault="00030B6B" w:rsidP="00711793">
            <w:pPr>
              <w:jc w:val="both"/>
              <w:rPr>
                <w:rFonts w:ascii="Arial" w:hAnsi="Arial" w:cs="Arial"/>
                <w:sz w:val="20"/>
                <w:szCs w:val="20"/>
              </w:rPr>
            </w:pPr>
            <w:r>
              <w:rPr>
                <w:rFonts w:ascii="Arial" w:hAnsi="Arial" w:cs="Arial"/>
                <w:b/>
                <w:sz w:val="20"/>
                <w:szCs w:val="20"/>
              </w:rPr>
              <w:t xml:space="preserve">Nombre del profesor: </w:t>
            </w:r>
            <w:r w:rsidRPr="008F2B83">
              <w:rPr>
                <w:rFonts w:ascii="Garamond" w:hAnsi="Garamond" w:cs="Arial"/>
                <w:sz w:val="20"/>
                <w:szCs w:val="20"/>
              </w:rPr>
              <w:t xml:space="preserve">Mtro. </w:t>
            </w:r>
            <w:r>
              <w:rPr>
                <w:rFonts w:ascii="Garamond" w:hAnsi="Garamond" w:cs="Arial"/>
                <w:sz w:val="20"/>
                <w:szCs w:val="20"/>
              </w:rPr>
              <w:t>Hugo Hernández Valdivia</w:t>
            </w:r>
            <w:r>
              <w:rPr>
                <w:rFonts w:ascii="Arial" w:hAnsi="Arial" w:cs="Arial"/>
                <w:sz w:val="20"/>
                <w:szCs w:val="20"/>
              </w:rPr>
              <w:t xml:space="preserve"> </w:t>
            </w:r>
          </w:p>
        </w:tc>
      </w:tr>
      <w:tr w:rsidR="00030B6B" w:rsidRPr="00B67F61" w:rsidTr="00711793">
        <w:tc>
          <w:tcPr>
            <w:tcW w:w="4768" w:type="dxa"/>
          </w:tcPr>
          <w:p w:rsidR="00030B6B" w:rsidRPr="00B67F61" w:rsidRDefault="00030B6B" w:rsidP="00711793">
            <w:pPr>
              <w:jc w:val="both"/>
              <w:rPr>
                <w:rFonts w:ascii="Arial" w:hAnsi="Arial" w:cs="Arial"/>
                <w:i/>
                <w:sz w:val="20"/>
                <w:szCs w:val="20"/>
              </w:rPr>
            </w:pPr>
            <w:r w:rsidRPr="00D4328F">
              <w:rPr>
                <w:rFonts w:ascii="Arial" w:hAnsi="Arial" w:cs="Arial"/>
                <w:b/>
                <w:sz w:val="20"/>
                <w:szCs w:val="20"/>
              </w:rPr>
              <w:t>Correo electrónico</w:t>
            </w:r>
            <w:r w:rsidRPr="00B67F61">
              <w:rPr>
                <w:rFonts w:ascii="Arial" w:hAnsi="Arial" w:cs="Arial"/>
                <w:sz w:val="20"/>
                <w:szCs w:val="20"/>
              </w:rPr>
              <w:t xml:space="preserve">:  </w:t>
            </w:r>
            <w:r>
              <w:rPr>
                <w:rFonts w:ascii="Garamond" w:hAnsi="Garamond" w:cs="Arial"/>
                <w:sz w:val="20"/>
                <w:szCs w:val="20"/>
              </w:rPr>
              <w:t>hugohv</w:t>
            </w:r>
            <w:r w:rsidRPr="008F2B83">
              <w:rPr>
                <w:rFonts w:ascii="Garamond" w:hAnsi="Garamond" w:cs="Arial"/>
                <w:sz w:val="20"/>
                <w:szCs w:val="20"/>
              </w:rPr>
              <w:t>@iteso.mx</w:t>
            </w:r>
          </w:p>
        </w:tc>
        <w:tc>
          <w:tcPr>
            <w:tcW w:w="4163" w:type="dxa"/>
          </w:tcPr>
          <w:p w:rsidR="00030B6B" w:rsidRPr="00B67F61" w:rsidRDefault="00030B6B" w:rsidP="00711793">
            <w:pPr>
              <w:jc w:val="both"/>
              <w:rPr>
                <w:rFonts w:ascii="Arial" w:hAnsi="Arial" w:cs="Arial"/>
                <w:sz w:val="20"/>
                <w:szCs w:val="20"/>
              </w:rPr>
            </w:pPr>
            <w:r>
              <w:rPr>
                <w:rFonts w:ascii="Arial" w:hAnsi="Arial" w:cs="Arial"/>
                <w:b/>
                <w:sz w:val="20"/>
                <w:szCs w:val="20"/>
              </w:rPr>
              <w:t>Blog:</w:t>
            </w:r>
            <w:r w:rsidRPr="008F2B83">
              <w:rPr>
                <w:rFonts w:ascii="Garamond" w:hAnsi="Garamond" w:cs="Arial"/>
                <w:b/>
                <w:sz w:val="20"/>
                <w:szCs w:val="20"/>
              </w:rPr>
              <w:t xml:space="preserve"> </w:t>
            </w:r>
            <w:r>
              <w:rPr>
                <w:rFonts w:ascii="Garamond" w:hAnsi="Garamond" w:cs="Arial"/>
                <w:b/>
                <w:sz w:val="20"/>
                <w:szCs w:val="20"/>
              </w:rPr>
              <w:t xml:space="preserve">   </w:t>
            </w:r>
            <w:r w:rsidRPr="00A523F8">
              <w:rPr>
                <w:rFonts w:ascii="Garamond" w:hAnsi="Garamond" w:cs="Arial"/>
                <w:sz w:val="20"/>
                <w:szCs w:val="20"/>
              </w:rPr>
              <w:t>www.cinexcepcion.mx</w:t>
            </w:r>
          </w:p>
        </w:tc>
      </w:tr>
    </w:tbl>
    <w:p w:rsidR="00030B6B" w:rsidRPr="00B67F61" w:rsidRDefault="00030B6B" w:rsidP="00030B6B">
      <w:pPr>
        <w:rPr>
          <w:rFonts w:ascii="Arial" w:hAnsi="Arial" w:cs="Arial"/>
          <w:b/>
          <w:sz w:val="22"/>
          <w:szCs w:val="22"/>
        </w:rPr>
      </w:pPr>
    </w:p>
    <w:p w:rsidR="00030B6B" w:rsidRDefault="00030B6B" w:rsidP="00030B6B">
      <w:pPr>
        <w:rPr>
          <w:rFonts w:ascii="Arial" w:hAnsi="Arial" w:cs="Arial"/>
          <w:b/>
          <w:sz w:val="22"/>
          <w:szCs w:val="22"/>
        </w:rPr>
      </w:pPr>
    </w:p>
    <w:p w:rsidR="00030B6B" w:rsidRPr="00B67F61" w:rsidRDefault="00030B6B" w:rsidP="00030B6B">
      <w:pPr>
        <w:rPr>
          <w:rFonts w:ascii="Arial" w:hAnsi="Arial" w:cs="Arial"/>
          <w:b/>
          <w:sz w:val="22"/>
          <w:szCs w:val="22"/>
        </w:rPr>
      </w:pPr>
      <w:r>
        <w:rPr>
          <w:rFonts w:ascii="Arial" w:hAnsi="Arial" w:cs="Arial"/>
          <w:b/>
          <w:sz w:val="22"/>
          <w:szCs w:val="22"/>
        </w:rPr>
        <w:t xml:space="preserve">1. </w:t>
      </w:r>
      <w:r w:rsidRPr="001E5F2E">
        <w:rPr>
          <w:rFonts w:ascii="Arial" w:hAnsi="Arial" w:cs="Arial"/>
          <w:b/>
          <w:sz w:val="22"/>
          <w:szCs w:val="22"/>
        </w:rPr>
        <w:t>PRESENTACIÓN</w:t>
      </w:r>
      <w:r>
        <w:rPr>
          <w:rFonts w:ascii="Arial" w:hAnsi="Arial" w:cs="Arial"/>
          <w:b/>
          <w:sz w:val="22"/>
          <w:szCs w:val="22"/>
        </w:rPr>
        <w:t>:</w:t>
      </w:r>
    </w:p>
    <w:tbl>
      <w:tblPr>
        <w:tblW w:w="90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030B6B" w:rsidRPr="00B67F61" w:rsidTr="00030B6B">
        <w:trPr>
          <w:trHeight w:val="1504"/>
        </w:trPr>
        <w:tc>
          <w:tcPr>
            <w:tcW w:w="9039" w:type="dxa"/>
          </w:tcPr>
          <w:p w:rsidR="00030B6B" w:rsidRDefault="00030B6B" w:rsidP="00711793">
            <w:pPr>
              <w:spacing w:line="276" w:lineRule="auto"/>
              <w:jc w:val="both"/>
              <w:rPr>
                <w:rFonts w:ascii="Garamond" w:hAnsi="Garamond"/>
                <w:sz w:val="22"/>
              </w:rPr>
            </w:pPr>
          </w:p>
          <w:p w:rsidR="00030B6B" w:rsidRDefault="00030B6B" w:rsidP="00711793">
            <w:pPr>
              <w:spacing w:line="276" w:lineRule="auto"/>
              <w:jc w:val="both"/>
              <w:rPr>
                <w:rFonts w:ascii="Garamond" w:hAnsi="Garamond"/>
                <w:sz w:val="22"/>
              </w:rPr>
            </w:pPr>
            <w:r>
              <w:rPr>
                <w:rFonts w:ascii="Garamond" w:hAnsi="Garamond"/>
                <w:sz w:val="22"/>
              </w:rPr>
              <w:t xml:space="preserve">En esta materia se tiene la intención de vincular la reflexión filosófica con el análisis y la apreciación cinematográficos. Tomamos en cuenta la filosofía no como una mera disciplina académica, sino como un ejercicio de cuestionamiento radical. </w:t>
            </w:r>
          </w:p>
          <w:p w:rsidR="00030B6B" w:rsidRDefault="00030B6B" w:rsidP="00711793">
            <w:pPr>
              <w:spacing w:line="276" w:lineRule="auto"/>
              <w:ind w:firstLine="851"/>
              <w:jc w:val="both"/>
              <w:rPr>
                <w:rFonts w:ascii="Garamond" w:hAnsi="Garamond"/>
                <w:sz w:val="22"/>
              </w:rPr>
            </w:pPr>
          </w:p>
          <w:p w:rsidR="00030B6B" w:rsidRDefault="00030B6B" w:rsidP="00711793">
            <w:pPr>
              <w:spacing w:line="276" w:lineRule="auto"/>
              <w:jc w:val="both"/>
              <w:rPr>
                <w:rFonts w:ascii="Garamond" w:hAnsi="Garamond"/>
                <w:sz w:val="22"/>
              </w:rPr>
            </w:pPr>
            <w:r>
              <w:rPr>
                <w:rFonts w:ascii="Garamond" w:hAnsi="Garamond"/>
                <w:sz w:val="22"/>
              </w:rPr>
              <w:t xml:space="preserve">En ese sentido creemos que la experiencia cinematográfica funciona como detonadora de problemas que son susceptibles de abordarse filosóficamente. De modo que para los fines de esta materia el cine servirá primeramente como pretexto para lograr reflexiones éticas, antropológicas y epistemológicas y para construir comunidades de significado. </w:t>
            </w:r>
          </w:p>
          <w:p w:rsidR="00030B6B" w:rsidRDefault="00030B6B" w:rsidP="00711793">
            <w:pPr>
              <w:spacing w:line="276" w:lineRule="auto"/>
              <w:ind w:firstLine="851"/>
              <w:jc w:val="both"/>
              <w:rPr>
                <w:rFonts w:ascii="Garamond" w:hAnsi="Garamond"/>
                <w:sz w:val="22"/>
              </w:rPr>
            </w:pPr>
          </w:p>
          <w:p w:rsidR="00030B6B" w:rsidRDefault="00030B6B" w:rsidP="00711793">
            <w:pPr>
              <w:spacing w:line="276" w:lineRule="auto"/>
              <w:jc w:val="both"/>
              <w:rPr>
                <w:rFonts w:ascii="Garamond" w:hAnsi="Garamond"/>
                <w:sz w:val="22"/>
              </w:rPr>
            </w:pPr>
            <w:r>
              <w:rPr>
                <w:rFonts w:ascii="Garamond" w:hAnsi="Garamond"/>
                <w:sz w:val="22"/>
              </w:rPr>
              <w:t xml:space="preserve">Eso no significa que la consideración del cine como lenguaje estará excluida de nuestro programa. Trataremos al mismo tiempo al cine como fuente de reflexiones y como objeto de estudio, pero privilegiaremos la primera veta. </w:t>
            </w:r>
          </w:p>
          <w:p w:rsidR="00030B6B" w:rsidRDefault="00030B6B" w:rsidP="00711793">
            <w:pPr>
              <w:spacing w:line="276" w:lineRule="auto"/>
              <w:ind w:firstLine="851"/>
              <w:jc w:val="both"/>
              <w:rPr>
                <w:rFonts w:ascii="Garamond" w:hAnsi="Garamond"/>
                <w:sz w:val="22"/>
              </w:rPr>
            </w:pPr>
          </w:p>
          <w:p w:rsidR="00030B6B" w:rsidRPr="008F2B83" w:rsidRDefault="00030B6B" w:rsidP="00030B6B">
            <w:pPr>
              <w:spacing w:line="276" w:lineRule="auto"/>
              <w:jc w:val="both"/>
              <w:rPr>
                <w:rFonts w:ascii="Garamond" w:hAnsi="Garamond"/>
                <w:sz w:val="22"/>
              </w:rPr>
            </w:pPr>
            <w:r>
              <w:rPr>
                <w:rFonts w:ascii="Garamond" w:hAnsi="Garamond"/>
                <w:i/>
                <w:sz w:val="22"/>
              </w:rPr>
              <w:t>Análisis Cinematográfico</w:t>
            </w:r>
            <w:r>
              <w:rPr>
                <w:rFonts w:ascii="Garamond" w:hAnsi="Garamond"/>
                <w:sz w:val="22"/>
              </w:rPr>
              <w:t xml:space="preserve"> no se tratará, pues, de un curso de mera </w:t>
            </w:r>
            <w:r>
              <w:rPr>
                <w:rFonts w:ascii="Garamond" w:hAnsi="Garamond"/>
                <w:i/>
                <w:sz w:val="22"/>
              </w:rPr>
              <w:t>apreciación</w:t>
            </w:r>
            <w:r>
              <w:rPr>
                <w:rFonts w:ascii="Garamond" w:hAnsi="Garamond"/>
                <w:sz w:val="22"/>
              </w:rPr>
              <w:t xml:space="preserve"> </w:t>
            </w:r>
            <w:r>
              <w:rPr>
                <w:rFonts w:ascii="Garamond" w:hAnsi="Garamond"/>
                <w:i/>
                <w:sz w:val="22"/>
              </w:rPr>
              <w:t>cinematográfica</w:t>
            </w:r>
            <w:r>
              <w:rPr>
                <w:rFonts w:ascii="Garamond" w:hAnsi="Garamond"/>
                <w:sz w:val="22"/>
              </w:rPr>
              <w:t xml:space="preserve">. La diferencia radica en que la apreciación da los elementos necesarios para poner la mirada en el cine –sobre todo en asuntos técnicos y formales–, mientras que el análisis implica una actitud determinada de problematización, inquietud y búsqueda. Efectivamente el análisis se enriquece con la apreciación fina, y por ello no pasaremos por alto elementos constitutivos de ésta. Tomaremos en cuenta tanto los elementos técnicos –entendiendo por ellos, por ejemplo, la posición de la cámara, la construcción de planos, los encuadres, la fotografía, etc.–, como los formales –aquellos que se refieren a la arquitectura del cine a partir de las nociones de tiempo y espacio– y de contenido –la construcción temática, narrativa y simbólica–. Priorizaremos el tercer nivel. </w:t>
            </w:r>
          </w:p>
        </w:tc>
      </w:tr>
    </w:tbl>
    <w:p w:rsidR="009A4214" w:rsidRDefault="009A4214" w:rsidP="00030B6B">
      <w:pPr>
        <w:rPr>
          <w:rFonts w:ascii="Arial" w:hAnsi="Arial" w:cs="Arial"/>
          <w:b/>
          <w:sz w:val="22"/>
          <w:szCs w:val="22"/>
        </w:rPr>
      </w:pPr>
    </w:p>
    <w:p w:rsidR="00030B6B" w:rsidRPr="00B67F61" w:rsidRDefault="00030B6B" w:rsidP="00030B6B">
      <w:pPr>
        <w:rPr>
          <w:rFonts w:ascii="Arial" w:hAnsi="Arial" w:cs="Arial"/>
          <w:b/>
          <w:sz w:val="22"/>
          <w:szCs w:val="22"/>
        </w:rPr>
      </w:pPr>
      <w:r>
        <w:rPr>
          <w:rFonts w:ascii="Arial" w:hAnsi="Arial" w:cs="Arial"/>
          <w:b/>
          <w:sz w:val="22"/>
          <w:szCs w:val="22"/>
        </w:rPr>
        <w:lastRenderedPageBreak/>
        <w:t>2. OBJETIVO</w:t>
      </w:r>
      <w:r w:rsidRPr="00B67F61">
        <w:rPr>
          <w:rFonts w:ascii="Arial" w:hAnsi="Arial" w:cs="Arial"/>
          <w:b/>
          <w:sz w:val="22"/>
          <w:szCs w:val="22"/>
        </w:rPr>
        <w:t xml:space="preserve"> GENERAL:</w:t>
      </w: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030B6B" w:rsidRPr="00B67F61" w:rsidTr="00711793">
        <w:trPr>
          <w:trHeight w:val="50"/>
        </w:trPr>
        <w:tc>
          <w:tcPr>
            <w:tcW w:w="9039" w:type="dxa"/>
          </w:tcPr>
          <w:p w:rsidR="00030B6B" w:rsidRDefault="00030B6B" w:rsidP="00711793">
            <w:pPr>
              <w:spacing w:line="276" w:lineRule="auto"/>
              <w:jc w:val="both"/>
              <w:rPr>
                <w:rFonts w:ascii="Garamond" w:hAnsi="Garamond"/>
                <w:sz w:val="22"/>
              </w:rPr>
            </w:pPr>
          </w:p>
          <w:p w:rsidR="00030B6B" w:rsidRDefault="00030B6B" w:rsidP="00711793">
            <w:pPr>
              <w:spacing w:line="276" w:lineRule="auto"/>
              <w:jc w:val="both"/>
              <w:rPr>
                <w:rFonts w:ascii="Garamond" w:hAnsi="Garamond"/>
                <w:sz w:val="22"/>
              </w:rPr>
            </w:pPr>
            <w:r>
              <w:rPr>
                <w:rFonts w:ascii="Garamond" w:hAnsi="Garamond"/>
                <w:sz w:val="22"/>
              </w:rPr>
              <w:t xml:space="preserve">El alumno será capaz de </w:t>
            </w:r>
            <w:r w:rsidRPr="00DE1C84">
              <w:rPr>
                <w:rFonts w:ascii="Garamond" w:hAnsi="Garamond"/>
                <w:i/>
                <w:sz w:val="22"/>
              </w:rPr>
              <w:t>analizar</w:t>
            </w:r>
            <w:r>
              <w:rPr>
                <w:rFonts w:ascii="Garamond" w:hAnsi="Garamond"/>
                <w:sz w:val="22"/>
              </w:rPr>
              <w:t xml:space="preserve"> piezas audiovisuales con el fin de </w:t>
            </w:r>
            <w:r w:rsidRPr="00CC42E4">
              <w:rPr>
                <w:rFonts w:ascii="Garamond" w:hAnsi="Garamond"/>
                <w:i/>
                <w:sz w:val="22"/>
              </w:rPr>
              <w:t>reflexionar</w:t>
            </w:r>
            <w:r>
              <w:rPr>
                <w:rFonts w:ascii="Garamond" w:hAnsi="Garamond"/>
                <w:sz w:val="22"/>
              </w:rPr>
              <w:t xml:space="preserve"> en torno a los interrogantes éticos fundamentales y a la manera en que los seres humanos nos configuramos e instalamos en el mundo. </w:t>
            </w:r>
          </w:p>
          <w:p w:rsidR="00030B6B" w:rsidRPr="008F2B83" w:rsidRDefault="00030B6B" w:rsidP="00711793">
            <w:pPr>
              <w:spacing w:line="276" w:lineRule="auto"/>
              <w:jc w:val="both"/>
              <w:rPr>
                <w:rFonts w:ascii="Garamond" w:hAnsi="Garamond"/>
                <w:sz w:val="22"/>
              </w:rPr>
            </w:pPr>
          </w:p>
        </w:tc>
      </w:tr>
    </w:tbl>
    <w:p w:rsidR="00030B6B" w:rsidRDefault="00030B6B" w:rsidP="00030B6B">
      <w:pPr>
        <w:rPr>
          <w:rFonts w:ascii="Arial" w:hAnsi="Arial" w:cs="Arial"/>
          <w:b/>
          <w:sz w:val="22"/>
          <w:szCs w:val="22"/>
        </w:rPr>
      </w:pPr>
    </w:p>
    <w:p w:rsidR="00030B6B" w:rsidRDefault="00030B6B" w:rsidP="00030B6B">
      <w:pPr>
        <w:rPr>
          <w:rFonts w:ascii="Arial" w:hAnsi="Arial" w:cs="Arial"/>
          <w:b/>
          <w:sz w:val="22"/>
          <w:szCs w:val="22"/>
        </w:rPr>
      </w:pPr>
    </w:p>
    <w:p w:rsidR="00030B6B" w:rsidRPr="00B67F61" w:rsidRDefault="00030B6B" w:rsidP="00030B6B">
      <w:pPr>
        <w:rPr>
          <w:rFonts w:ascii="Arial" w:hAnsi="Arial" w:cs="Arial"/>
          <w:b/>
          <w:sz w:val="22"/>
          <w:szCs w:val="22"/>
        </w:rPr>
      </w:pPr>
      <w:r>
        <w:rPr>
          <w:rFonts w:ascii="Arial" w:hAnsi="Arial" w:cs="Arial"/>
          <w:b/>
          <w:sz w:val="22"/>
          <w:szCs w:val="22"/>
        </w:rPr>
        <w:t>3. OBJETIVOS PARTICULARES</w:t>
      </w:r>
      <w:r w:rsidRPr="00B67F61">
        <w:rPr>
          <w:rFonts w:ascii="Arial" w:hAnsi="Arial" w:cs="Arial"/>
          <w:b/>
          <w:sz w:val="22"/>
          <w:szCs w:val="22"/>
        </w:rPr>
        <w:t>:</w:t>
      </w: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030B6B" w:rsidRPr="00B67F61" w:rsidTr="00711793">
        <w:trPr>
          <w:trHeight w:val="1547"/>
        </w:trPr>
        <w:tc>
          <w:tcPr>
            <w:tcW w:w="9039" w:type="dxa"/>
          </w:tcPr>
          <w:p w:rsidR="00030B6B" w:rsidRDefault="00030B6B" w:rsidP="00711793">
            <w:pPr>
              <w:pStyle w:val="Listavistosa-nfasis11"/>
              <w:spacing w:after="0"/>
              <w:jc w:val="both"/>
              <w:rPr>
                <w:rFonts w:ascii="Garamond" w:hAnsi="Garamond"/>
              </w:rPr>
            </w:pPr>
          </w:p>
          <w:p w:rsidR="00030B6B" w:rsidRDefault="00030B6B" w:rsidP="00711793">
            <w:pPr>
              <w:pStyle w:val="Listavistosa-nfasis11"/>
              <w:numPr>
                <w:ilvl w:val="0"/>
                <w:numId w:val="1"/>
              </w:numPr>
              <w:spacing w:after="0"/>
              <w:jc w:val="both"/>
              <w:rPr>
                <w:rFonts w:ascii="Garamond" w:hAnsi="Garamond"/>
              </w:rPr>
            </w:pPr>
            <w:r>
              <w:rPr>
                <w:rFonts w:ascii="Garamond" w:hAnsi="Garamond"/>
              </w:rPr>
              <w:t xml:space="preserve">Reconocer la problematicidad que plantea la percepción visual </w:t>
            </w:r>
          </w:p>
          <w:p w:rsidR="00030B6B" w:rsidRPr="00182595" w:rsidRDefault="00030B6B" w:rsidP="00711793">
            <w:pPr>
              <w:pStyle w:val="Listavistosa-nfasis11"/>
              <w:numPr>
                <w:ilvl w:val="0"/>
                <w:numId w:val="1"/>
              </w:numPr>
              <w:spacing w:after="0"/>
              <w:jc w:val="both"/>
              <w:rPr>
                <w:rFonts w:ascii="Garamond" w:hAnsi="Garamond"/>
              </w:rPr>
            </w:pPr>
            <w:r>
              <w:rPr>
                <w:rFonts w:ascii="Garamond" w:hAnsi="Garamond"/>
              </w:rPr>
              <w:t>Apreciar obras cinematográficas atendiendo a diferentes escuelas y técnicas de interpretación simbólica.</w:t>
            </w:r>
          </w:p>
          <w:p w:rsidR="00030B6B" w:rsidRDefault="00030B6B" w:rsidP="00711793">
            <w:pPr>
              <w:pStyle w:val="Listavistosa-nfasis11"/>
              <w:numPr>
                <w:ilvl w:val="0"/>
                <w:numId w:val="1"/>
              </w:numPr>
              <w:spacing w:after="0"/>
              <w:jc w:val="both"/>
              <w:rPr>
                <w:rFonts w:ascii="Garamond" w:hAnsi="Garamond"/>
              </w:rPr>
            </w:pPr>
            <w:r>
              <w:rPr>
                <w:rFonts w:ascii="Garamond" w:hAnsi="Garamond"/>
              </w:rPr>
              <w:t>Establecer reflexiones de carácter ético que partan de la experiencia cinematográfica.</w:t>
            </w:r>
          </w:p>
          <w:p w:rsidR="00030B6B" w:rsidRDefault="00030B6B" w:rsidP="00711793">
            <w:pPr>
              <w:pStyle w:val="Listavistosa-nfasis11"/>
              <w:numPr>
                <w:ilvl w:val="0"/>
                <w:numId w:val="1"/>
              </w:numPr>
              <w:spacing w:after="0"/>
              <w:jc w:val="both"/>
              <w:rPr>
                <w:rFonts w:ascii="Garamond" w:hAnsi="Garamond"/>
              </w:rPr>
            </w:pPr>
            <w:r>
              <w:rPr>
                <w:rFonts w:ascii="Garamond" w:hAnsi="Garamond"/>
              </w:rPr>
              <w:t>Reconocer y plantear problemas epistemológicos desde el análisis de documentos audiovisuales.</w:t>
            </w:r>
          </w:p>
          <w:p w:rsidR="00030B6B" w:rsidRPr="008F2B83" w:rsidRDefault="00030B6B" w:rsidP="00711793">
            <w:pPr>
              <w:pStyle w:val="Listavistosa-nfasis11"/>
              <w:spacing w:after="0"/>
              <w:jc w:val="both"/>
              <w:rPr>
                <w:rFonts w:ascii="Garamond" w:hAnsi="Garamond"/>
              </w:rPr>
            </w:pPr>
            <w:r w:rsidRPr="008F2B83">
              <w:rPr>
                <w:rFonts w:ascii="Garamond" w:hAnsi="Garamond"/>
              </w:rPr>
              <w:t xml:space="preserve"> </w:t>
            </w:r>
          </w:p>
        </w:tc>
      </w:tr>
    </w:tbl>
    <w:p w:rsidR="008605E4" w:rsidRDefault="008605E4"/>
    <w:p w:rsidR="00030B6B" w:rsidRDefault="00030B6B"/>
    <w:p w:rsidR="00030B6B" w:rsidRPr="004C1BB9" w:rsidRDefault="00030B6B" w:rsidP="00030B6B">
      <w:pPr>
        <w:spacing w:line="360" w:lineRule="auto"/>
        <w:jc w:val="both"/>
        <w:rPr>
          <w:rFonts w:ascii="Arial" w:hAnsi="Arial" w:cs="Arial"/>
          <w:b/>
          <w:sz w:val="22"/>
        </w:rPr>
      </w:pPr>
      <w:r w:rsidRPr="00030B6B">
        <w:rPr>
          <w:b/>
        </w:rPr>
        <w:t>4</w:t>
      </w:r>
      <w:r>
        <w:t xml:space="preserve">. </w:t>
      </w:r>
      <w:r w:rsidRPr="004C1BB9">
        <w:rPr>
          <w:rFonts w:ascii="Arial" w:hAnsi="Arial" w:cs="Arial"/>
          <w:b/>
          <w:sz w:val="22"/>
        </w:rPr>
        <w:t>METODOLOGÍA Y CONVIVENCIA</w:t>
      </w:r>
    </w:p>
    <w:p w:rsidR="00030B6B" w:rsidRDefault="00030B6B" w:rsidP="00030B6B">
      <w:pPr>
        <w:numPr>
          <w:ilvl w:val="0"/>
          <w:numId w:val="2"/>
        </w:numPr>
        <w:spacing w:line="276" w:lineRule="auto"/>
        <w:jc w:val="both"/>
        <w:rPr>
          <w:rFonts w:ascii="Garamond" w:hAnsi="Garamond"/>
          <w:sz w:val="22"/>
        </w:rPr>
      </w:pPr>
      <w:r>
        <w:rPr>
          <w:rFonts w:ascii="Garamond" w:hAnsi="Garamond"/>
          <w:sz w:val="22"/>
        </w:rPr>
        <w:t xml:space="preserve">El diseño de este curso está pensado tomando en cuenta al </w:t>
      </w:r>
      <w:r w:rsidRPr="00AB097C">
        <w:rPr>
          <w:rFonts w:ascii="Garamond" w:hAnsi="Garamond"/>
          <w:b/>
          <w:sz w:val="22"/>
        </w:rPr>
        <w:t>alumno como centro del proceso de aprendizaje</w:t>
      </w:r>
      <w:r>
        <w:rPr>
          <w:rFonts w:ascii="Garamond" w:hAnsi="Garamond"/>
          <w:sz w:val="22"/>
        </w:rPr>
        <w:t>. Es por ello que el profesor asume más bien el papel de orientador o guía que ayuda al estudiante a lograr las competencias que se pretenden. Eso supone una disposición determinada en el alumno: una actitud que no sea pasiva –en el sentido de ser sólo receptor de información–, sino más bien activa y participativa –como verdadero responsable de su proceso formativo–.</w:t>
      </w:r>
    </w:p>
    <w:p w:rsidR="00030B6B" w:rsidRDefault="00030B6B" w:rsidP="00030B6B">
      <w:pPr>
        <w:numPr>
          <w:ilvl w:val="0"/>
          <w:numId w:val="2"/>
        </w:numPr>
        <w:spacing w:line="276" w:lineRule="auto"/>
        <w:jc w:val="both"/>
        <w:rPr>
          <w:rFonts w:ascii="Garamond" w:hAnsi="Garamond"/>
          <w:sz w:val="22"/>
        </w:rPr>
      </w:pPr>
      <w:r w:rsidRPr="00AB097C">
        <w:rPr>
          <w:rFonts w:ascii="Garamond" w:hAnsi="Garamond"/>
          <w:sz w:val="22"/>
        </w:rPr>
        <w:t xml:space="preserve">A lo largo del semestre tendremos dos tipos de clase: las que se dedicarán a la proyección de películas y las que servirán como espacio de análisis de las mismas. En ambas modalidades se deberán de tomar en </w:t>
      </w:r>
      <w:r>
        <w:rPr>
          <w:rFonts w:ascii="Garamond" w:hAnsi="Garamond"/>
          <w:sz w:val="22"/>
        </w:rPr>
        <w:t>cuenta aspectos de convivencia:</w:t>
      </w:r>
    </w:p>
    <w:p w:rsidR="00030B6B" w:rsidRDefault="00030B6B" w:rsidP="00030B6B">
      <w:pPr>
        <w:numPr>
          <w:ilvl w:val="1"/>
          <w:numId w:val="2"/>
        </w:numPr>
        <w:spacing w:line="276" w:lineRule="auto"/>
        <w:jc w:val="both"/>
        <w:rPr>
          <w:rFonts w:ascii="Garamond" w:hAnsi="Garamond"/>
          <w:sz w:val="22"/>
        </w:rPr>
      </w:pPr>
      <w:r w:rsidRPr="00AB097C">
        <w:rPr>
          <w:rFonts w:ascii="Garamond" w:hAnsi="Garamond"/>
          <w:sz w:val="22"/>
        </w:rPr>
        <w:t xml:space="preserve">En las que se proyecte película habrá dos cuestiones muy importantes: la puntualidad y la atención. Por lo mismo no se permitirá entrar al salón una vez empezada la película, ni salir y volver a entrar a medias de la proyección. Tampoco se permitirá comer, dormir, estar hablando, ni atender a otra pantalla que no sea la del salón de clase. Si se tuviera el caso de alguien hablando, o atendiendo al celular o a su computadora, o que esté dormido o comiendo, tendrá que salir del salón </w:t>
      </w:r>
      <w:r>
        <w:rPr>
          <w:rFonts w:ascii="Garamond" w:hAnsi="Garamond"/>
          <w:sz w:val="22"/>
        </w:rPr>
        <w:t xml:space="preserve">con falta. </w:t>
      </w:r>
    </w:p>
    <w:p w:rsidR="00030B6B" w:rsidRDefault="00030B6B" w:rsidP="00030B6B">
      <w:pPr>
        <w:numPr>
          <w:ilvl w:val="1"/>
          <w:numId w:val="2"/>
        </w:numPr>
        <w:spacing w:line="276" w:lineRule="auto"/>
        <w:jc w:val="both"/>
        <w:rPr>
          <w:rFonts w:ascii="Garamond" w:hAnsi="Garamond"/>
          <w:sz w:val="22"/>
        </w:rPr>
      </w:pPr>
      <w:r w:rsidRPr="00AB097C">
        <w:rPr>
          <w:rFonts w:ascii="Garamond" w:hAnsi="Garamond"/>
          <w:sz w:val="22"/>
        </w:rPr>
        <w:t>En cuanto a las clases que dediquemos al análisis: seguiré valorando la puntualidad y la atención, y se suma el respeto. A propósito de la puntualidad: si se llega tarde a esas clases, se puede entrar pero no se registran retardos. Se mantiene la norma de no dormir ni atender celulares o computadoras –so pena de salir del salón con falta–.</w:t>
      </w:r>
      <w:r>
        <w:rPr>
          <w:rFonts w:ascii="Garamond" w:hAnsi="Garamond"/>
          <w:sz w:val="22"/>
        </w:rPr>
        <w:t xml:space="preserve"> E</w:t>
      </w:r>
      <w:r w:rsidRPr="00AB097C">
        <w:rPr>
          <w:rFonts w:ascii="Garamond" w:hAnsi="Garamond"/>
          <w:sz w:val="22"/>
        </w:rPr>
        <w:t xml:space="preserve">s muy importante que la clase se realice en un ambiente de libertad y diálogo. Por lo mismo no toleraré comentarios que resulten ofensivos hacia alguna persona en términos de raza, preferencia sexual, modos de pensar, modos de vestir, religión, etc. </w:t>
      </w:r>
    </w:p>
    <w:p w:rsidR="00030B6B" w:rsidRDefault="00030B6B" w:rsidP="00030B6B">
      <w:pPr>
        <w:spacing w:line="276" w:lineRule="auto"/>
        <w:jc w:val="both"/>
        <w:rPr>
          <w:rFonts w:ascii="Garamond" w:hAnsi="Garamond"/>
          <w:sz w:val="22"/>
        </w:rPr>
      </w:pPr>
    </w:p>
    <w:p w:rsidR="00030B6B" w:rsidRDefault="00030B6B" w:rsidP="00030B6B">
      <w:pPr>
        <w:spacing w:line="276" w:lineRule="auto"/>
        <w:jc w:val="both"/>
        <w:rPr>
          <w:rFonts w:ascii="Garamond" w:hAnsi="Garamond"/>
          <w:sz w:val="22"/>
        </w:rPr>
      </w:pPr>
    </w:p>
    <w:p w:rsidR="00030B6B" w:rsidRDefault="00030B6B" w:rsidP="00030B6B">
      <w:pPr>
        <w:spacing w:line="276" w:lineRule="auto"/>
        <w:jc w:val="both"/>
        <w:rPr>
          <w:rFonts w:ascii="Garamond" w:hAnsi="Garamond"/>
          <w:sz w:val="22"/>
        </w:rPr>
      </w:pPr>
    </w:p>
    <w:p w:rsidR="00030B6B" w:rsidRDefault="00030B6B" w:rsidP="00030B6B">
      <w:pPr>
        <w:spacing w:line="276" w:lineRule="auto"/>
        <w:jc w:val="both"/>
        <w:rPr>
          <w:rFonts w:ascii="Garamond" w:hAnsi="Garamond"/>
          <w:sz w:val="22"/>
        </w:rPr>
      </w:pPr>
    </w:p>
    <w:p w:rsidR="00030B6B" w:rsidRDefault="00030B6B" w:rsidP="00030B6B">
      <w:pPr>
        <w:spacing w:line="276" w:lineRule="auto"/>
        <w:jc w:val="both"/>
        <w:rPr>
          <w:rFonts w:ascii="Garamond" w:hAnsi="Garamond"/>
          <w:sz w:val="22"/>
        </w:rPr>
      </w:pPr>
    </w:p>
    <w:p w:rsidR="00030B6B" w:rsidRDefault="00030B6B" w:rsidP="00030B6B">
      <w:pPr>
        <w:widowControl w:val="0"/>
        <w:tabs>
          <w:tab w:val="left" w:pos="450"/>
          <w:tab w:val="left" w:pos="885"/>
        </w:tabs>
        <w:autoSpaceDE w:val="0"/>
        <w:autoSpaceDN w:val="0"/>
        <w:adjustRightInd w:val="0"/>
        <w:spacing w:line="276" w:lineRule="auto"/>
        <w:rPr>
          <w:rFonts w:ascii="Arial" w:hAnsi="Arial" w:cs="Arial"/>
          <w:b/>
        </w:rPr>
      </w:pPr>
      <w:r w:rsidRPr="00030B6B">
        <w:rPr>
          <w:rFonts w:ascii="Arial" w:hAnsi="Arial" w:cs="Arial"/>
          <w:b/>
          <w:sz w:val="22"/>
        </w:rPr>
        <w:lastRenderedPageBreak/>
        <w:t>5.</w:t>
      </w:r>
      <w:r>
        <w:rPr>
          <w:rFonts w:ascii="Garamond" w:hAnsi="Garamond"/>
          <w:sz w:val="22"/>
        </w:rPr>
        <w:t xml:space="preserve"> </w:t>
      </w:r>
      <w:r w:rsidRPr="004C1BB9">
        <w:rPr>
          <w:rFonts w:ascii="Arial" w:hAnsi="Arial" w:cs="Arial"/>
          <w:b/>
        </w:rPr>
        <w:t xml:space="preserve">ASPECTOS NORMATIVOS </w:t>
      </w:r>
    </w:p>
    <w:p w:rsidR="00030B6B" w:rsidRPr="00A61602" w:rsidRDefault="00030B6B" w:rsidP="00030B6B">
      <w:pPr>
        <w:numPr>
          <w:ilvl w:val="0"/>
          <w:numId w:val="3"/>
        </w:numPr>
        <w:spacing w:line="276" w:lineRule="auto"/>
        <w:jc w:val="both"/>
        <w:rPr>
          <w:rFonts w:ascii="Garamond" w:hAnsi="Garamond" w:cs="Tahoma"/>
          <w:sz w:val="22"/>
          <w:szCs w:val="22"/>
        </w:rPr>
      </w:pPr>
      <w:r w:rsidRPr="00A61602">
        <w:rPr>
          <w:rFonts w:ascii="Garamond" w:hAnsi="Garamond"/>
          <w:sz w:val="22"/>
          <w:szCs w:val="22"/>
        </w:rPr>
        <w:t>En esta materia no hay extraordinario.</w:t>
      </w:r>
      <w:r w:rsidRPr="00A61602">
        <w:rPr>
          <w:rFonts w:ascii="Garamond" w:hAnsi="Garamond" w:cs="Tahoma"/>
          <w:sz w:val="22"/>
          <w:szCs w:val="22"/>
        </w:rPr>
        <w:t xml:space="preserve"> </w:t>
      </w:r>
    </w:p>
    <w:p w:rsidR="00030B6B" w:rsidRPr="00A61602" w:rsidRDefault="00030B6B" w:rsidP="00030B6B">
      <w:pPr>
        <w:numPr>
          <w:ilvl w:val="0"/>
          <w:numId w:val="3"/>
        </w:numPr>
        <w:spacing w:line="276" w:lineRule="auto"/>
        <w:jc w:val="both"/>
        <w:rPr>
          <w:rFonts w:ascii="Garamond" w:hAnsi="Garamond" w:cs="Tahoma"/>
          <w:sz w:val="22"/>
          <w:szCs w:val="22"/>
        </w:rPr>
      </w:pPr>
      <w:r w:rsidRPr="00A61602">
        <w:rPr>
          <w:rFonts w:ascii="Garamond" w:hAnsi="Garamond" w:cs="Tahoma"/>
          <w:sz w:val="22"/>
          <w:szCs w:val="22"/>
        </w:rPr>
        <w:t>No se registran retardo</w:t>
      </w:r>
      <w:r>
        <w:rPr>
          <w:rFonts w:ascii="Garamond" w:hAnsi="Garamond" w:cs="Tahoma"/>
          <w:sz w:val="22"/>
          <w:szCs w:val="22"/>
        </w:rPr>
        <w:t>s</w:t>
      </w:r>
      <w:r w:rsidRPr="00A61602">
        <w:rPr>
          <w:rFonts w:ascii="Garamond" w:hAnsi="Garamond" w:cs="Tahoma"/>
          <w:sz w:val="22"/>
          <w:szCs w:val="22"/>
        </w:rPr>
        <w:t xml:space="preserve">. </w:t>
      </w:r>
      <w:r w:rsidRPr="00A61602">
        <w:rPr>
          <w:rFonts w:ascii="Garamond" w:hAnsi="Garamond"/>
          <w:sz w:val="22"/>
          <w:szCs w:val="22"/>
        </w:rPr>
        <w:t>Si el estudiante llega a la sesión una vez que ésta haya comenzado, se pondrá falta.</w:t>
      </w:r>
      <w:r>
        <w:rPr>
          <w:rFonts w:ascii="Garamond" w:hAnsi="Garamond"/>
          <w:sz w:val="22"/>
          <w:szCs w:val="22"/>
        </w:rPr>
        <w:t xml:space="preserve"> Las sesiones iniciarán a las 11:10</w:t>
      </w:r>
      <w:r w:rsidR="00006836">
        <w:rPr>
          <w:rFonts w:ascii="Garamond" w:hAnsi="Garamond"/>
          <w:sz w:val="22"/>
          <w:szCs w:val="22"/>
        </w:rPr>
        <w:t xml:space="preserve"> AM</w:t>
      </w:r>
      <w:r>
        <w:rPr>
          <w:rFonts w:ascii="Garamond" w:hAnsi="Garamond"/>
          <w:sz w:val="22"/>
          <w:szCs w:val="22"/>
        </w:rPr>
        <w:t xml:space="preserve"> y terminarán a las 12</w:t>
      </w:r>
      <w:r w:rsidRPr="00A61602">
        <w:rPr>
          <w:rFonts w:ascii="Garamond" w:hAnsi="Garamond"/>
          <w:sz w:val="22"/>
          <w:szCs w:val="22"/>
        </w:rPr>
        <w:t>:50</w:t>
      </w:r>
      <w:r w:rsidR="00006836">
        <w:rPr>
          <w:rFonts w:ascii="Garamond" w:hAnsi="Garamond"/>
          <w:sz w:val="22"/>
          <w:szCs w:val="22"/>
        </w:rPr>
        <w:t xml:space="preserve"> PM</w:t>
      </w:r>
      <w:r w:rsidRPr="00A61602">
        <w:rPr>
          <w:rFonts w:ascii="Garamond" w:hAnsi="Garamond"/>
          <w:sz w:val="22"/>
          <w:szCs w:val="22"/>
        </w:rPr>
        <w:t>.</w:t>
      </w:r>
    </w:p>
    <w:p w:rsidR="00030B6B" w:rsidRPr="00A61602" w:rsidRDefault="00030B6B" w:rsidP="00030B6B">
      <w:pPr>
        <w:numPr>
          <w:ilvl w:val="0"/>
          <w:numId w:val="3"/>
        </w:numPr>
        <w:spacing w:line="276" w:lineRule="auto"/>
        <w:jc w:val="both"/>
        <w:rPr>
          <w:rFonts w:ascii="Garamond" w:hAnsi="Garamond" w:cs="Tahoma"/>
          <w:sz w:val="22"/>
          <w:szCs w:val="22"/>
        </w:rPr>
      </w:pPr>
      <w:r w:rsidRPr="00A61602">
        <w:rPr>
          <w:rFonts w:ascii="Garamond" w:hAnsi="Garamond"/>
          <w:sz w:val="22"/>
          <w:szCs w:val="22"/>
        </w:rPr>
        <w:t xml:space="preserve">No se podrá comer dentro del salón, ni fumar en los pasillos. </w:t>
      </w:r>
    </w:p>
    <w:p w:rsidR="00030B6B" w:rsidRPr="00A61602" w:rsidRDefault="00030B6B" w:rsidP="00030B6B">
      <w:pPr>
        <w:numPr>
          <w:ilvl w:val="0"/>
          <w:numId w:val="3"/>
        </w:numPr>
        <w:spacing w:line="276" w:lineRule="auto"/>
        <w:jc w:val="both"/>
        <w:rPr>
          <w:rFonts w:ascii="Garamond" w:hAnsi="Garamond" w:cs="Tahoma"/>
          <w:sz w:val="22"/>
          <w:szCs w:val="22"/>
        </w:rPr>
      </w:pPr>
      <w:r w:rsidRPr="00A61602">
        <w:rPr>
          <w:rFonts w:ascii="Garamond" w:hAnsi="Garamond"/>
          <w:sz w:val="22"/>
          <w:szCs w:val="22"/>
        </w:rPr>
        <w:t xml:space="preserve">El estudiante deberá </w:t>
      </w:r>
      <w:r>
        <w:rPr>
          <w:rFonts w:ascii="Garamond" w:hAnsi="Garamond"/>
          <w:sz w:val="22"/>
          <w:szCs w:val="22"/>
        </w:rPr>
        <w:t>acreditar</w:t>
      </w:r>
      <w:r w:rsidRPr="00A61602">
        <w:rPr>
          <w:rFonts w:ascii="Garamond" w:hAnsi="Garamond"/>
          <w:sz w:val="22"/>
          <w:szCs w:val="22"/>
        </w:rPr>
        <w:t xml:space="preserve"> al</w:t>
      </w:r>
      <w:r>
        <w:rPr>
          <w:rFonts w:ascii="Garamond" w:hAnsi="Garamond"/>
          <w:sz w:val="22"/>
          <w:szCs w:val="22"/>
        </w:rPr>
        <w:t xml:space="preserve"> menos el</w:t>
      </w:r>
      <w:r w:rsidRPr="00A61602">
        <w:rPr>
          <w:rFonts w:ascii="Garamond" w:hAnsi="Garamond"/>
          <w:sz w:val="22"/>
          <w:szCs w:val="22"/>
        </w:rPr>
        <w:t xml:space="preserve"> 80% de las </w:t>
      </w:r>
      <w:r>
        <w:rPr>
          <w:rFonts w:ascii="Garamond" w:hAnsi="Garamond"/>
          <w:sz w:val="22"/>
          <w:szCs w:val="22"/>
        </w:rPr>
        <w:t xml:space="preserve">asistencias, de lo contrario no tendrá derecho a calificación final. </w:t>
      </w:r>
    </w:p>
    <w:p w:rsidR="00030B6B" w:rsidRPr="00A61602" w:rsidRDefault="00030B6B" w:rsidP="00030B6B">
      <w:pPr>
        <w:numPr>
          <w:ilvl w:val="0"/>
          <w:numId w:val="3"/>
        </w:numPr>
        <w:spacing w:line="276" w:lineRule="auto"/>
        <w:jc w:val="both"/>
        <w:rPr>
          <w:rFonts w:ascii="Garamond" w:hAnsi="Garamond" w:cs="Tahoma"/>
          <w:sz w:val="22"/>
          <w:szCs w:val="22"/>
        </w:rPr>
      </w:pPr>
      <w:r w:rsidRPr="00A61602">
        <w:rPr>
          <w:rFonts w:ascii="Garamond" w:hAnsi="Garamond"/>
          <w:sz w:val="22"/>
          <w:szCs w:val="22"/>
        </w:rPr>
        <w:t>Los dispositivos electrónicos sólo podrán ser utilizados durante las sesiones en actividades orientadas al aprendizaje y cuando el profesor lo permita. En caso contrario, los docentes podrán proceder según el artículo 24 del Reglamento de Alumnos.</w:t>
      </w:r>
    </w:p>
    <w:p w:rsidR="00030B6B" w:rsidRPr="00030B6B" w:rsidRDefault="00030B6B" w:rsidP="00030B6B">
      <w:pPr>
        <w:numPr>
          <w:ilvl w:val="0"/>
          <w:numId w:val="3"/>
        </w:numPr>
        <w:spacing w:line="276" w:lineRule="auto"/>
        <w:jc w:val="both"/>
        <w:rPr>
          <w:rFonts w:ascii="Garamond" w:hAnsi="Garamond" w:cs="Tahoma"/>
          <w:sz w:val="22"/>
          <w:szCs w:val="22"/>
        </w:rPr>
      </w:pPr>
      <w:r>
        <w:rPr>
          <w:rFonts w:ascii="Garamond" w:hAnsi="Garamond"/>
          <w:sz w:val="22"/>
          <w:szCs w:val="22"/>
        </w:rPr>
        <w:t>L</w:t>
      </w:r>
      <w:r w:rsidRPr="00A61602">
        <w:rPr>
          <w:rFonts w:ascii="Garamond" w:hAnsi="Garamond"/>
          <w:sz w:val="22"/>
          <w:szCs w:val="22"/>
        </w:rPr>
        <w:t xml:space="preserve">os trabajos plagiados total o parcialmente se </w:t>
      </w:r>
      <w:r w:rsidRPr="00A61602">
        <w:rPr>
          <w:rFonts w:ascii="Garamond" w:hAnsi="Garamond"/>
          <w:b/>
          <w:sz w:val="22"/>
          <w:szCs w:val="22"/>
        </w:rPr>
        <w:t>anularán automáticamente</w:t>
      </w:r>
      <w:r w:rsidRPr="00A61602">
        <w:rPr>
          <w:rFonts w:ascii="Garamond" w:hAnsi="Garamond"/>
          <w:sz w:val="22"/>
          <w:szCs w:val="22"/>
        </w:rPr>
        <w:t>; en el caso de copias entre alumnos, se anularán todos los trabajos.</w:t>
      </w:r>
    </w:p>
    <w:p w:rsidR="00030B6B" w:rsidRPr="00A61602" w:rsidRDefault="00030B6B" w:rsidP="00030B6B">
      <w:pPr>
        <w:spacing w:line="276" w:lineRule="auto"/>
        <w:ind w:left="720"/>
        <w:jc w:val="both"/>
        <w:rPr>
          <w:rFonts w:ascii="Garamond" w:hAnsi="Garamond" w:cs="Tahoma"/>
          <w:sz w:val="22"/>
          <w:szCs w:val="22"/>
        </w:rPr>
      </w:pPr>
    </w:p>
    <w:p w:rsidR="00030B6B" w:rsidRPr="00AB097C" w:rsidRDefault="00030B6B" w:rsidP="00030B6B">
      <w:pPr>
        <w:spacing w:line="276" w:lineRule="auto"/>
        <w:jc w:val="both"/>
        <w:rPr>
          <w:rFonts w:ascii="Garamond" w:hAnsi="Garamond"/>
          <w:sz w:val="22"/>
        </w:rPr>
      </w:pPr>
    </w:p>
    <w:p w:rsidR="00030B6B" w:rsidRPr="00030B6B" w:rsidRDefault="00030B6B">
      <w:pPr>
        <w:rPr>
          <w:b/>
        </w:rPr>
      </w:pPr>
      <w:r w:rsidRPr="00030B6B">
        <w:rPr>
          <w:b/>
        </w:rPr>
        <w:t>6. EVALUACIÓN</w:t>
      </w:r>
    </w:p>
    <w:p w:rsidR="00030B6B" w:rsidRDefault="00030B6B"/>
    <w:p w:rsidR="0007669C" w:rsidRDefault="0007669C">
      <w:r>
        <w:t>Módulo 1: La visión y la experiencia</w:t>
      </w:r>
      <w:r>
        <w:tab/>
      </w:r>
      <w:r>
        <w:tab/>
      </w:r>
      <w:r>
        <w:tab/>
        <w:t xml:space="preserve">  5%</w:t>
      </w:r>
    </w:p>
    <w:p w:rsidR="0007669C" w:rsidRDefault="0007669C">
      <w:r>
        <w:t>Módulo 2: Análisis formal</w:t>
      </w:r>
      <w:r>
        <w:tab/>
      </w:r>
      <w:r>
        <w:tab/>
      </w:r>
      <w:r>
        <w:tab/>
      </w:r>
      <w:r>
        <w:tab/>
      </w:r>
      <w:r>
        <w:tab/>
      </w:r>
      <w:r w:rsidR="00422F65">
        <w:t>10</w:t>
      </w:r>
      <w:r>
        <w:t>%</w:t>
      </w:r>
    </w:p>
    <w:p w:rsidR="00030B6B" w:rsidRDefault="0007669C">
      <w:r>
        <w:t>Módulo 3: Crítica impresionista y análisis temático</w:t>
      </w:r>
      <w:r>
        <w:tab/>
      </w:r>
      <w:r>
        <w:tab/>
        <w:t>10%</w:t>
      </w:r>
    </w:p>
    <w:p w:rsidR="00422F65" w:rsidRDefault="00422F65">
      <w:r>
        <w:t>Módulo 4: Análisis de personaje</w:t>
      </w:r>
      <w:r>
        <w:tab/>
      </w:r>
      <w:r>
        <w:tab/>
      </w:r>
      <w:r>
        <w:tab/>
      </w:r>
      <w:r>
        <w:tab/>
        <w:t>10%</w:t>
      </w:r>
    </w:p>
    <w:p w:rsidR="0007669C" w:rsidRDefault="0007669C">
      <w:r>
        <w:t xml:space="preserve">Módulo </w:t>
      </w:r>
      <w:r w:rsidR="00422F65">
        <w:t>5</w:t>
      </w:r>
      <w:r>
        <w:t>: Análisis ético</w:t>
      </w:r>
      <w:r>
        <w:tab/>
      </w:r>
      <w:r>
        <w:tab/>
      </w:r>
      <w:r>
        <w:tab/>
      </w:r>
      <w:r>
        <w:tab/>
      </w:r>
      <w:r>
        <w:tab/>
        <w:t>25%</w:t>
      </w:r>
    </w:p>
    <w:p w:rsidR="0007669C" w:rsidRDefault="0007669C">
      <w:r>
        <w:t xml:space="preserve">Módulo </w:t>
      </w:r>
      <w:r w:rsidR="00422F65">
        <w:t>6</w:t>
      </w:r>
      <w:r>
        <w:t>: Análisis epistemológico</w:t>
      </w:r>
      <w:r>
        <w:tab/>
      </w:r>
      <w:r>
        <w:tab/>
      </w:r>
      <w:r>
        <w:tab/>
      </w:r>
      <w:r>
        <w:tab/>
        <w:t>15%</w:t>
      </w:r>
    </w:p>
    <w:p w:rsidR="00030B6B" w:rsidRDefault="00030B6B">
      <w:r>
        <w:t>Ensayo final</w:t>
      </w:r>
      <w:r>
        <w:tab/>
      </w:r>
      <w:r w:rsidR="009C35CC">
        <w:tab/>
      </w:r>
      <w:r w:rsidR="00F71AB7">
        <w:tab/>
      </w:r>
      <w:r w:rsidR="00F71AB7">
        <w:tab/>
      </w:r>
      <w:r w:rsidR="0007669C">
        <w:tab/>
      </w:r>
      <w:r w:rsidR="0007669C">
        <w:tab/>
      </w:r>
      <w:r w:rsidR="0007669C">
        <w:tab/>
      </w:r>
      <w:r w:rsidR="00422F65">
        <w:t>25</w:t>
      </w:r>
      <w:r>
        <w:t>%</w:t>
      </w:r>
    </w:p>
    <w:p w:rsidR="00030B6B" w:rsidRDefault="00030B6B"/>
    <w:p w:rsidR="00291B4A" w:rsidRDefault="00291B4A"/>
    <w:p w:rsidR="00815D2A" w:rsidRPr="0026418C" w:rsidRDefault="00815D2A">
      <w:pPr>
        <w:rPr>
          <w:b/>
        </w:rPr>
      </w:pPr>
      <w:r w:rsidRPr="0026418C">
        <w:rPr>
          <w:b/>
        </w:rPr>
        <w:t>7. TEMAS Y ACTIVIDADES DE APRENDIZAJE POR SESIÓN</w:t>
      </w:r>
    </w:p>
    <w:p w:rsidR="00815D2A" w:rsidRDefault="00815D2A"/>
    <w:tbl>
      <w:tblPr>
        <w:tblStyle w:val="Tablaconcuadrcula"/>
        <w:tblW w:w="0" w:type="auto"/>
        <w:tblLook w:val="04A0" w:firstRow="1" w:lastRow="0" w:firstColumn="1" w:lastColumn="0" w:noHBand="0" w:noVBand="1"/>
      </w:tblPr>
      <w:tblGrid>
        <w:gridCol w:w="1413"/>
        <w:gridCol w:w="3001"/>
        <w:gridCol w:w="2207"/>
        <w:gridCol w:w="2207"/>
      </w:tblGrid>
      <w:tr w:rsidR="00030B6B" w:rsidTr="00D56463">
        <w:tc>
          <w:tcPr>
            <w:tcW w:w="1413" w:type="dxa"/>
          </w:tcPr>
          <w:p w:rsidR="00030B6B" w:rsidRDefault="00030B6B"/>
        </w:tc>
        <w:tc>
          <w:tcPr>
            <w:tcW w:w="3001" w:type="dxa"/>
          </w:tcPr>
          <w:p w:rsidR="00030B6B" w:rsidRDefault="00815D2A">
            <w:r>
              <w:t>Aprendizajes esperados</w:t>
            </w:r>
          </w:p>
        </w:tc>
        <w:tc>
          <w:tcPr>
            <w:tcW w:w="2207" w:type="dxa"/>
          </w:tcPr>
          <w:p w:rsidR="00030B6B" w:rsidRDefault="00815D2A">
            <w:r>
              <w:t>Actividades</w:t>
            </w:r>
          </w:p>
        </w:tc>
        <w:tc>
          <w:tcPr>
            <w:tcW w:w="2207" w:type="dxa"/>
          </w:tcPr>
          <w:p w:rsidR="00030B6B" w:rsidRDefault="00440A6A">
            <w:r>
              <w:t>Tareas</w:t>
            </w:r>
          </w:p>
        </w:tc>
      </w:tr>
      <w:tr w:rsidR="00030B6B" w:rsidTr="00D56463">
        <w:tc>
          <w:tcPr>
            <w:tcW w:w="1413" w:type="dxa"/>
          </w:tcPr>
          <w:p w:rsidR="00030B6B" w:rsidRPr="00291B4A" w:rsidRDefault="002F68FA">
            <w:pPr>
              <w:rPr>
                <w:sz w:val="20"/>
                <w:szCs w:val="20"/>
              </w:rPr>
            </w:pPr>
            <w:r w:rsidRPr="00291B4A">
              <w:rPr>
                <w:sz w:val="20"/>
                <w:szCs w:val="20"/>
              </w:rPr>
              <w:t>Semana 1</w:t>
            </w:r>
          </w:p>
          <w:p w:rsidR="002F68FA" w:rsidRPr="00291B4A" w:rsidRDefault="00E759AC">
            <w:pPr>
              <w:rPr>
                <w:sz w:val="20"/>
                <w:szCs w:val="20"/>
              </w:rPr>
            </w:pPr>
            <w:r>
              <w:rPr>
                <w:sz w:val="20"/>
                <w:szCs w:val="20"/>
              </w:rPr>
              <w:t>1</w:t>
            </w:r>
            <w:r w:rsidR="00AA60D5">
              <w:rPr>
                <w:sz w:val="20"/>
                <w:szCs w:val="20"/>
              </w:rPr>
              <w:t>8</w:t>
            </w:r>
            <w:r>
              <w:rPr>
                <w:sz w:val="20"/>
                <w:szCs w:val="20"/>
              </w:rPr>
              <w:t xml:space="preserve"> y 2</w:t>
            </w:r>
            <w:r w:rsidR="00AA60D5">
              <w:rPr>
                <w:sz w:val="20"/>
                <w:szCs w:val="20"/>
              </w:rPr>
              <w:t>1</w:t>
            </w:r>
            <w:r>
              <w:rPr>
                <w:sz w:val="20"/>
                <w:szCs w:val="20"/>
              </w:rPr>
              <w:t xml:space="preserve"> de </w:t>
            </w:r>
            <w:r w:rsidR="00AA60D5">
              <w:rPr>
                <w:sz w:val="20"/>
                <w:szCs w:val="20"/>
              </w:rPr>
              <w:t>ener</w:t>
            </w:r>
            <w:r>
              <w:rPr>
                <w:sz w:val="20"/>
                <w:szCs w:val="20"/>
              </w:rPr>
              <w:t>o</w:t>
            </w:r>
          </w:p>
        </w:tc>
        <w:tc>
          <w:tcPr>
            <w:tcW w:w="3001" w:type="dxa"/>
          </w:tcPr>
          <w:p w:rsidR="00030B6B" w:rsidRDefault="00030B6B" w:rsidP="00BC5D93"/>
        </w:tc>
        <w:tc>
          <w:tcPr>
            <w:tcW w:w="2207" w:type="dxa"/>
          </w:tcPr>
          <w:p w:rsidR="00821081" w:rsidRPr="00BC5D93" w:rsidRDefault="00821081" w:rsidP="00821081">
            <w:pPr>
              <w:pStyle w:val="Listavistosa-nfasis11"/>
              <w:spacing w:after="0" w:line="240" w:lineRule="auto"/>
              <w:ind w:left="0"/>
              <w:rPr>
                <w:rFonts w:ascii="Times New Roman" w:hAnsi="Times New Roman"/>
                <w:sz w:val="20"/>
                <w:szCs w:val="20"/>
              </w:rPr>
            </w:pPr>
            <w:r w:rsidRPr="00BC5D93">
              <w:rPr>
                <w:rFonts w:ascii="Times New Roman" w:hAnsi="Times New Roman"/>
                <w:sz w:val="20"/>
                <w:szCs w:val="20"/>
              </w:rPr>
              <w:t>Exposición del plan general del curso.</w:t>
            </w:r>
          </w:p>
          <w:p w:rsidR="00D56463" w:rsidRDefault="00821081" w:rsidP="00821081">
            <w:r w:rsidRPr="00BC5D93">
              <w:rPr>
                <w:sz w:val="20"/>
                <w:szCs w:val="20"/>
              </w:rPr>
              <w:t>Plantear un primer campo problemático en torno a la percepción visual.</w:t>
            </w:r>
          </w:p>
          <w:p w:rsidR="00D56463" w:rsidRDefault="00D56463"/>
        </w:tc>
        <w:tc>
          <w:tcPr>
            <w:tcW w:w="2207" w:type="dxa"/>
          </w:tcPr>
          <w:p w:rsidR="00030B6B" w:rsidRDefault="00030B6B">
            <w:pPr>
              <w:rPr>
                <w:sz w:val="20"/>
                <w:szCs w:val="20"/>
              </w:rPr>
            </w:pPr>
          </w:p>
          <w:p w:rsidR="00006836" w:rsidRDefault="00006836">
            <w:pPr>
              <w:rPr>
                <w:sz w:val="20"/>
                <w:szCs w:val="20"/>
              </w:rPr>
            </w:pPr>
            <w:r>
              <w:rPr>
                <w:sz w:val="20"/>
                <w:szCs w:val="20"/>
              </w:rPr>
              <w:t>Reporte 1</w:t>
            </w:r>
            <w:r w:rsidR="00D841C7">
              <w:rPr>
                <w:sz w:val="20"/>
                <w:szCs w:val="20"/>
              </w:rPr>
              <w:t>: Experiencia cinematográfica</w:t>
            </w:r>
          </w:p>
          <w:p w:rsidR="00D841C7" w:rsidRDefault="00D841C7">
            <w:pPr>
              <w:rPr>
                <w:sz w:val="20"/>
                <w:szCs w:val="20"/>
              </w:rPr>
            </w:pPr>
          </w:p>
          <w:p w:rsidR="00D841C7" w:rsidRPr="007125E3" w:rsidRDefault="00D841C7">
            <w:pPr>
              <w:rPr>
                <w:sz w:val="20"/>
                <w:szCs w:val="20"/>
              </w:rPr>
            </w:pPr>
            <w:r>
              <w:rPr>
                <w:sz w:val="20"/>
                <w:szCs w:val="20"/>
              </w:rPr>
              <w:t>Reporte 2: Ventana del alma</w:t>
            </w:r>
          </w:p>
        </w:tc>
      </w:tr>
      <w:tr w:rsidR="00D56463" w:rsidTr="00D56463">
        <w:tc>
          <w:tcPr>
            <w:tcW w:w="1413" w:type="dxa"/>
          </w:tcPr>
          <w:p w:rsidR="00D56463" w:rsidRPr="00291B4A" w:rsidRDefault="00D56463">
            <w:pPr>
              <w:rPr>
                <w:sz w:val="20"/>
                <w:szCs w:val="20"/>
              </w:rPr>
            </w:pPr>
            <w:r w:rsidRPr="00291B4A">
              <w:rPr>
                <w:sz w:val="20"/>
                <w:szCs w:val="20"/>
              </w:rPr>
              <w:t>Semana 2</w:t>
            </w:r>
          </w:p>
          <w:p w:rsidR="00D56463" w:rsidRPr="00291B4A" w:rsidRDefault="00E759AC">
            <w:pPr>
              <w:rPr>
                <w:sz w:val="20"/>
                <w:szCs w:val="20"/>
              </w:rPr>
            </w:pPr>
            <w:r>
              <w:rPr>
                <w:sz w:val="20"/>
                <w:szCs w:val="20"/>
              </w:rPr>
              <w:t>2</w:t>
            </w:r>
            <w:r w:rsidR="00AA60D5">
              <w:rPr>
                <w:sz w:val="20"/>
                <w:szCs w:val="20"/>
              </w:rPr>
              <w:t>5</w:t>
            </w:r>
            <w:r>
              <w:rPr>
                <w:sz w:val="20"/>
                <w:szCs w:val="20"/>
              </w:rPr>
              <w:t xml:space="preserve"> y 2</w:t>
            </w:r>
            <w:r w:rsidR="00AA60D5">
              <w:rPr>
                <w:sz w:val="20"/>
                <w:szCs w:val="20"/>
              </w:rPr>
              <w:t>8</w:t>
            </w:r>
            <w:r>
              <w:rPr>
                <w:sz w:val="20"/>
                <w:szCs w:val="20"/>
              </w:rPr>
              <w:t xml:space="preserve"> de </w:t>
            </w:r>
            <w:r w:rsidR="00AA60D5">
              <w:rPr>
                <w:sz w:val="20"/>
                <w:szCs w:val="20"/>
              </w:rPr>
              <w:t>enero</w:t>
            </w:r>
          </w:p>
        </w:tc>
        <w:tc>
          <w:tcPr>
            <w:tcW w:w="3001" w:type="dxa"/>
            <w:vMerge w:val="restart"/>
          </w:tcPr>
          <w:p w:rsidR="00D56463" w:rsidRDefault="00D56463"/>
          <w:p w:rsidR="00D56463" w:rsidRDefault="00D56463"/>
          <w:p w:rsidR="00D56463" w:rsidRDefault="00D56463"/>
          <w:p w:rsidR="00D56463" w:rsidRDefault="00821081">
            <w:r>
              <w:t>En qué consisten y cómo se realizan</w:t>
            </w:r>
          </w:p>
          <w:p w:rsidR="00D56463" w:rsidRDefault="00D56463">
            <w:r>
              <w:t>Crítica impresionista</w:t>
            </w:r>
          </w:p>
          <w:p w:rsidR="00D56463" w:rsidRDefault="00D56463">
            <w:r>
              <w:t>Análisis formal</w:t>
            </w:r>
          </w:p>
        </w:tc>
        <w:tc>
          <w:tcPr>
            <w:tcW w:w="2207" w:type="dxa"/>
          </w:tcPr>
          <w:p w:rsidR="00821081" w:rsidRPr="00821081" w:rsidRDefault="00821081">
            <w:pPr>
              <w:rPr>
                <w:sz w:val="20"/>
                <w:szCs w:val="20"/>
              </w:rPr>
            </w:pPr>
            <w:r>
              <w:rPr>
                <w:sz w:val="20"/>
                <w:szCs w:val="20"/>
              </w:rPr>
              <w:t>N</w:t>
            </w:r>
            <w:r w:rsidRPr="00821081">
              <w:rPr>
                <w:sz w:val="20"/>
                <w:szCs w:val="20"/>
              </w:rPr>
              <w:t>arrativa</w:t>
            </w:r>
          </w:p>
          <w:p w:rsidR="00821081" w:rsidRPr="00821081" w:rsidRDefault="00821081">
            <w:pPr>
              <w:rPr>
                <w:sz w:val="20"/>
                <w:szCs w:val="20"/>
              </w:rPr>
            </w:pPr>
            <w:r w:rsidRPr="00821081">
              <w:rPr>
                <w:sz w:val="20"/>
                <w:szCs w:val="20"/>
              </w:rPr>
              <w:t>Elementos técnicos</w:t>
            </w:r>
            <w:r>
              <w:rPr>
                <w:sz w:val="20"/>
                <w:szCs w:val="20"/>
              </w:rPr>
              <w:t>: puesta encámara, puesta en escena</w:t>
            </w:r>
          </w:p>
        </w:tc>
        <w:tc>
          <w:tcPr>
            <w:tcW w:w="2207" w:type="dxa"/>
          </w:tcPr>
          <w:p w:rsidR="00D56463" w:rsidRDefault="00D841C7">
            <w:pPr>
              <w:rPr>
                <w:sz w:val="20"/>
                <w:szCs w:val="20"/>
              </w:rPr>
            </w:pPr>
            <w:r>
              <w:rPr>
                <w:sz w:val="20"/>
                <w:szCs w:val="20"/>
              </w:rPr>
              <w:t xml:space="preserve">Reporte 3: </w:t>
            </w:r>
            <w:r w:rsidR="00440A6A">
              <w:rPr>
                <w:sz w:val="20"/>
                <w:szCs w:val="20"/>
              </w:rPr>
              <w:t>Análisis n</w:t>
            </w:r>
            <w:r>
              <w:rPr>
                <w:sz w:val="20"/>
                <w:szCs w:val="20"/>
              </w:rPr>
              <w:t>arrativ</w:t>
            </w:r>
            <w:r w:rsidR="00440A6A">
              <w:rPr>
                <w:sz w:val="20"/>
                <w:szCs w:val="20"/>
              </w:rPr>
              <w:t>o</w:t>
            </w:r>
          </w:p>
          <w:p w:rsidR="00D841C7" w:rsidRDefault="00D841C7">
            <w:pPr>
              <w:rPr>
                <w:sz w:val="20"/>
                <w:szCs w:val="20"/>
              </w:rPr>
            </w:pPr>
          </w:p>
          <w:p w:rsidR="00D841C7" w:rsidRPr="007125E3" w:rsidRDefault="00D841C7">
            <w:pPr>
              <w:rPr>
                <w:sz w:val="20"/>
                <w:szCs w:val="20"/>
              </w:rPr>
            </w:pPr>
            <w:r>
              <w:rPr>
                <w:sz w:val="20"/>
                <w:szCs w:val="20"/>
              </w:rPr>
              <w:t>Reporte 4: Puesta en cámara/montaje</w:t>
            </w:r>
          </w:p>
        </w:tc>
      </w:tr>
      <w:tr w:rsidR="00D56463" w:rsidTr="00D56463">
        <w:tc>
          <w:tcPr>
            <w:tcW w:w="1413" w:type="dxa"/>
          </w:tcPr>
          <w:p w:rsidR="00D56463" w:rsidRPr="00291B4A" w:rsidRDefault="00D56463">
            <w:pPr>
              <w:rPr>
                <w:sz w:val="20"/>
                <w:szCs w:val="20"/>
              </w:rPr>
            </w:pPr>
            <w:r w:rsidRPr="00291B4A">
              <w:rPr>
                <w:sz w:val="20"/>
                <w:szCs w:val="20"/>
              </w:rPr>
              <w:t>Semana 3</w:t>
            </w:r>
          </w:p>
          <w:p w:rsidR="00D56463" w:rsidRPr="00291B4A" w:rsidRDefault="00AA60D5">
            <w:pPr>
              <w:rPr>
                <w:sz w:val="20"/>
                <w:szCs w:val="20"/>
              </w:rPr>
            </w:pPr>
            <w:r>
              <w:rPr>
                <w:sz w:val="20"/>
                <w:szCs w:val="20"/>
              </w:rPr>
              <w:t>4 de febrero</w:t>
            </w:r>
          </w:p>
        </w:tc>
        <w:tc>
          <w:tcPr>
            <w:tcW w:w="3001" w:type="dxa"/>
            <w:vMerge/>
          </w:tcPr>
          <w:p w:rsidR="00D56463" w:rsidRDefault="00D56463"/>
        </w:tc>
        <w:tc>
          <w:tcPr>
            <w:tcW w:w="2207" w:type="dxa"/>
          </w:tcPr>
          <w:p w:rsidR="00D56463" w:rsidRPr="00821081" w:rsidRDefault="00821081" w:rsidP="00821081">
            <w:pPr>
              <w:rPr>
                <w:sz w:val="20"/>
                <w:szCs w:val="20"/>
              </w:rPr>
            </w:pPr>
            <w:r w:rsidRPr="00821081">
              <w:rPr>
                <w:sz w:val="20"/>
                <w:szCs w:val="20"/>
              </w:rPr>
              <w:t>Elementos técnicos</w:t>
            </w:r>
            <w:r>
              <w:rPr>
                <w:sz w:val="20"/>
                <w:szCs w:val="20"/>
              </w:rPr>
              <w:t>: montaje, sonido</w:t>
            </w:r>
          </w:p>
        </w:tc>
        <w:tc>
          <w:tcPr>
            <w:tcW w:w="2207" w:type="dxa"/>
          </w:tcPr>
          <w:p w:rsidR="00D56463" w:rsidRDefault="00D841C7">
            <w:pPr>
              <w:rPr>
                <w:sz w:val="20"/>
                <w:szCs w:val="20"/>
              </w:rPr>
            </w:pPr>
            <w:r>
              <w:rPr>
                <w:sz w:val="20"/>
                <w:szCs w:val="20"/>
              </w:rPr>
              <w:t>Reporte 5: Puesta en escena/sonido</w:t>
            </w:r>
          </w:p>
          <w:p w:rsidR="00D841C7" w:rsidRPr="007125E3" w:rsidRDefault="00D841C7">
            <w:pPr>
              <w:rPr>
                <w:sz w:val="20"/>
                <w:szCs w:val="20"/>
              </w:rPr>
            </w:pPr>
            <w:r>
              <w:rPr>
                <w:sz w:val="20"/>
                <w:szCs w:val="20"/>
              </w:rPr>
              <w:t>Repote 6: Lectura Crítica impresionista/Análisis temático</w:t>
            </w:r>
          </w:p>
        </w:tc>
      </w:tr>
      <w:tr w:rsidR="00821081" w:rsidTr="00D56463">
        <w:tc>
          <w:tcPr>
            <w:tcW w:w="1413" w:type="dxa"/>
          </w:tcPr>
          <w:p w:rsidR="00821081" w:rsidRPr="00291B4A" w:rsidRDefault="00821081" w:rsidP="00821081">
            <w:pPr>
              <w:rPr>
                <w:sz w:val="20"/>
                <w:szCs w:val="20"/>
              </w:rPr>
            </w:pPr>
            <w:r w:rsidRPr="00291B4A">
              <w:rPr>
                <w:sz w:val="20"/>
                <w:szCs w:val="20"/>
              </w:rPr>
              <w:lastRenderedPageBreak/>
              <w:t>Semana 4</w:t>
            </w:r>
          </w:p>
          <w:p w:rsidR="00821081" w:rsidRPr="00291B4A" w:rsidRDefault="00AA60D5" w:rsidP="00821081">
            <w:pPr>
              <w:rPr>
                <w:sz w:val="20"/>
                <w:szCs w:val="20"/>
              </w:rPr>
            </w:pPr>
            <w:r>
              <w:rPr>
                <w:sz w:val="20"/>
                <w:szCs w:val="20"/>
              </w:rPr>
              <w:t>8 y 11 de febrero</w:t>
            </w:r>
          </w:p>
        </w:tc>
        <w:tc>
          <w:tcPr>
            <w:tcW w:w="3001" w:type="dxa"/>
            <w:vMerge/>
          </w:tcPr>
          <w:p w:rsidR="00821081" w:rsidRDefault="00821081" w:rsidP="00821081"/>
        </w:tc>
        <w:tc>
          <w:tcPr>
            <w:tcW w:w="2207" w:type="dxa"/>
          </w:tcPr>
          <w:p w:rsidR="00821081" w:rsidRPr="00821081" w:rsidRDefault="00821081" w:rsidP="00821081">
            <w:pPr>
              <w:rPr>
                <w:sz w:val="20"/>
                <w:szCs w:val="20"/>
              </w:rPr>
            </w:pPr>
            <w:r w:rsidRPr="00821081">
              <w:rPr>
                <w:sz w:val="20"/>
                <w:szCs w:val="20"/>
              </w:rPr>
              <w:t>Proyección de película</w:t>
            </w:r>
          </w:p>
          <w:p w:rsidR="00821081" w:rsidRDefault="00821081" w:rsidP="00821081">
            <w:r w:rsidRPr="00821081">
              <w:rPr>
                <w:sz w:val="20"/>
                <w:szCs w:val="20"/>
              </w:rPr>
              <w:t>Conducción crítica impresionista</w:t>
            </w:r>
            <w:r>
              <w:rPr>
                <w:sz w:val="20"/>
                <w:szCs w:val="20"/>
              </w:rPr>
              <w:t>, análisis formal</w:t>
            </w:r>
          </w:p>
        </w:tc>
        <w:tc>
          <w:tcPr>
            <w:tcW w:w="2207" w:type="dxa"/>
          </w:tcPr>
          <w:p w:rsidR="00D841C7" w:rsidRDefault="009C35CC" w:rsidP="00821081">
            <w:pPr>
              <w:rPr>
                <w:sz w:val="20"/>
                <w:szCs w:val="20"/>
              </w:rPr>
            </w:pPr>
            <w:r w:rsidRPr="007125E3">
              <w:rPr>
                <w:sz w:val="20"/>
                <w:szCs w:val="20"/>
              </w:rPr>
              <w:t>Reporte</w:t>
            </w:r>
            <w:r w:rsidR="00291B4A">
              <w:rPr>
                <w:sz w:val="20"/>
                <w:szCs w:val="20"/>
              </w:rPr>
              <w:t xml:space="preserve"> </w:t>
            </w:r>
            <w:r w:rsidR="00D841C7">
              <w:rPr>
                <w:sz w:val="20"/>
                <w:szCs w:val="20"/>
              </w:rPr>
              <w:t>7: Crítica impresionista/Análisis temático</w:t>
            </w:r>
          </w:p>
          <w:p w:rsidR="00FD1B91" w:rsidRDefault="00D841C7" w:rsidP="00821081">
            <w:pPr>
              <w:rPr>
                <w:sz w:val="20"/>
                <w:szCs w:val="20"/>
              </w:rPr>
            </w:pPr>
            <w:r>
              <w:rPr>
                <w:sz w:val="20"/>
                <w:szCs w:val="20"/>
              </w:rPr>
              <w:t xml:space="preserve">Reporte 8: Análisis </w:t>
            </w:r>
            <w:r w:rsidR="00FD1B91">
              <w:rPr>
                <w:sz w:val="20"/>
                <w:szCs w:val="20"/>
              </w:rPr>
              <w:t>de personaje</w:t>
            </w:r>
          </w:p>
          <w:p w:rsidR="00821081" w:rsidRPr="007125E3" w:rsidRDefault="00FD1B91" w:rsidP="00821081">
            <w:pPr>
              <w:rPr>
                <w:sz w:val="20"/>
                <w:szCs w:val="20"/>
              </w:rPr>
            </w:pPr>
            <w:r>
              <w:rPr>
                <w:sz w:val="20"/>
                <w:szCs w:val="20"/>
              </w:rPr>
              <w:t>Reporte 9: Análisis de personaje/Ideas y creencias</w:t>
            </w:r>
            <w:r w:rsidR="00D841C7">
              <w:rPr>
                <w:sz w:val="20"/>
                <w:szCs w:val="20"/>
              </w:rPr>
              <w:t xml:space="preserve">  </w:t>
            </w:r>
          </w:p>
          <w:p w:rsidR="007125E3" w:rsidRPr="007125E3" w:rsidRDefault="007125E3" w:rsidP="00821081">
            <w:pPr>
              <w:rPr>
                <w:sz w:val="20"/>
                <w:szCs w:val="20"/>
              </w:rPr>
            </w:pPr>
          </w:p>
        </w:tc>
      </w:tr>
      <w:tr w:rsidR="00821081" w:rsidTr="00D56463">
        <w:tc>
          <w:tcPr>
            <w:tcW w:w="1413" w:type="dxa"/>
          </w:tcPr>
          <w:p w:rsidR="00821081" w:rsidRPr="00291B4A" w:rsidRDefault="00821081" w:rsidP="00821081">
            <w:pPr>
              <w:rPr>
                <w:sz w:val="20"/>
                <w:szCs w:val="20"/>
              </w:rPr>
            </w:pPr>
            <w:r w:rsidRPr="00291B4A">
              <w:rPr>
                <w:sz w:val="20"/>
                <w:szCs w:val="20"/>
              </w:rPr>
              <w:t>Semana 5</w:t>
            </w:r>
          </w:p>
          <w:p w:rsidR="00821081" w:rsidRPr="00291B4A" w:rsidRDefault="00AA60D5" w:rsidP="00821081">
            <w:pPr>
              <w:rPr>
                <w:sz w:val="20"/>
                <w:szCs w:val="20"/>
              </w:rPr>
            </w:pPr>
            <w:r>
              <w:rPr>
                <w:sz w:val="20"/>
                <w:szCs w:val="20"/>
              </w:rPr>
              <w:t>15 y 18 de febrero</w:t>
            </w:r>
          </w:p>
        </w:tc>
        <w:tc>
          <w:tcPr>
            <w:tcW w:w="3001" w:type="dxa"/>
            <w:vMerge/>
          </w:tcPr>
          <w:p w:rsidR="00821081" w:rsidRDefault="00821081" w:rsidP="00821081"/>
        </w:tc>
        <w:tc>
          <w:tcPr>
            <w:tcW w:w="2207" w:type="dxa"/>
          </w:tcPr>
          <w:p w:rsidR="00821081" w:rsidRPr="00821081" w:rsidRDefault="00821081" w:rsidP="00821081">
            <w:pPr>
              <w:rPr>
                <w:sz w:val="20"/>
                <w:szCs w:val="20"/>
              </w:rPr>
            </w:pPr>
            <w:r w:rsidRPr="00821081">
              <w:rPr>
                <w:sz w:val="20"/>
                <w:szCs w:val="20"/>
              </w:rPr>
              <w:t>Proyección de película</w:t>
            </w:r>
          </w:p>
          <w:p w:rsidR="00821081" w:rsidRDefault="00821081" w:rsidP="00821081">
            <w:r w:rsidRPr="00821081">
              <w:rPr>
                <w:sz w:val="20"/>
                <w:szCs w:val="20"/>
              </w:rPr>
              <w:t>Conducción crítica impresionista</w:t>
            </w:r>
            <w:r>
              <w:rPr>
                <w:sz w:val="20"/>
                <w:szCs w:val="20"/>
              </w:rPr>
              <w:t xml:space="preserve">, análisis formal </w:t>
            </w:r>
          </w:p>
        </w:tc>
        <w:tc>
          <w:tcPr>
            <w:tcW w:w="2207" w:type="dxa"/>
          </w:tcPr>
          <w:p w:rsidR="007125E3" w:rsidRPr="007125E3" w:rsidRDefault="00FD1B91" w:rsidP="00821081">
            <w:pPr>
              <w:rPr>
                <w:sz w:val="20"/>
                <w:szCs w:val="20"/>
              </w:rPr>
            </w:pPr>
            <w:r>
              <w:rPr>
                <w:sz w:val="20"/>
                <w:szCs w:val="20"/>
              </w:rPr>
              <w:t>Reporte 10: Análiis de personaje de un largometraje</w:t>
            </w:r>
          </w:p>
        </w:tc>
      </w:tr>
      <w:tr w:rsidR="00821081" w:rsidTr="00D56463">
        <w:tc>
          <w:tcPr>
            <w:tcW w:w="1413" w:type="dxa"/>
          </w:tcPr>
          <w:p w:rsidR="00821081" w:rsidRPr="00291B4A" w:rsidRDefault="00821081" w:rsidP="00821081">
            <w:pPr>
              <w:rPr>
                <w:sz w:val="20"/>
                <w:szCs w:val="20"/>
              </w:rPr>
            </w:pPr>
            <w:r w:rsidRPr="00291B4A">
              <w:rPr>
                <w:sz w:val="20"/>
                <w:szCs w:val="20"/>
              </w:rPr>
              <w:t>Semana 6</w:t>
            </w:r>
          </w:p>
          <w:p w:rsidR="00821081" w:rsidRPr="00291B4A" w:rsidRDefault="00AA60D5" w:rsidP="00821081">
            <w:pPr>
              <w:rPr>
                <w:sz w:val="20"/>
                <w:szCs w:val="20"/>
              </w:rPr>
            </w:pPr>
            <w:r>
              <w:rPr>
                <w:sz w:val="20"/>
                <w:szCs w:val="20"/>
              </w:rPr>
              <w:t>22 y 25 de febrero</w:t>
            </w:r>
          </w:p>
        </w:tc>
        <w:tc>
          <w:tcPr>
            <w:tcW w:w="3001" w:type="dxa"/>
            <w:vMerge w:val="restart"/>
          </w:tcPr>
          <w:p w:rsidR="00821081" w:rsidRDefault="00821081" w:rsidP="00821081"/>
          <w:p w:rsidR="00821081" w:rsidRDefault="00821081" w:rsidP="00821081"/>
          <w:p w:rsidR="00821081" w:rsidRDefault="00821081" w:rsidP="00821081"/>
          <w:p w:rsidR="00821081" w:rsidRDefault="00821081" w:rsidP="00821081">
            <w:r>
              <w:t>Identificar tema</w:t>
            </w:r>
            <w:r w:rsidR="00072E0A">
              <w:t>(s)</w:t>
            </w:r>
            <w:r>
              <w:t xml:space="preserve"> de una película, posturas morales de los personajes, realizar reflexión ética</w:t>
            </w:r>
            <w:r w:rsidR="007125E3">
              <w:t>.</w:t>
            </w:r>
          </w:p>
        </w:tc>
        <w:tc>
          <w:tcPr>
            <w:tcW w:w="2207" w:type="dxa"/>
          </w:tcPr>
          <w:p w:rsidR="00821081" w:rsidRPr="00821081" w:rsidRDefault="00821081" w:rsidP="00821081">
            <w:pPr>
              <w:rPr>
                <w:sz w:val="20"/>
                <w:szCs w:val="20"/>
              </w:rPr>
            </w:pPr>
            <w:r w:rsidRPr="00821081">
              <w:rPr>
                <w:sz w:val="20"/>
                <w:szCs w:val="20"/>
              </w:rPr>
              <w:t>Plantear campo problemático en torno a la moral</w:t>
            </w:r>
          </w:p>
          <w:p w:rsidR="00821081" w:rsidRDefault="00821081" w:rsidP="00821081">
            <w:pPr>
              <w:rPr>
                <w:sz w:val="20"/>
                <w:szCs w:val="20"/>
              </w:rPr>
            </w:pPr>
            <w:r w:rsidRPr="00821081">
              <w:rPr>
                <w:sz w:val="20"/>
                <w:szCs w:val="20"/>
              </w:rPr>
              <w:t>Proyección de película</w:t>
            </w:r>
          </w:p>
          <w:p w:rsidR="007125E3" w:rsidRPr="00821081" w:rsidRDefault="007125E3" w:rsidP="00821081">
            <w:pPr>
              <w:rPr>
                <w:sz w:val="20"/>
                <w:szCs w:val="20"/>
              </w:rPr>
            </w:pPr>
            <w:r>
              <w:rPr>
                <w:sz w:val="20"/>
                <w:szCs w:val="20"/>
              </w:rPr>
              <w:t>Análisis formal, reflexión ética</w:t>
            </w:r>
          </w:p>
        </w:tc>
        <w:tc>
          <w:tcPr>
            <w:tcW w:w="2207" w:type="dxa"/>
          </w:tcPr>
          <w:p w:rsidR="00821081" w:rsidRDefault="007125E3" w:rsidP="00821081">
            <w:pPr>
              <w:rPr>
                <w:sz w:val="20"/>
                <w:szCs w:val="20"/>
              </w:rPr>
            </w:pPr>
            <w:r>
              <w:rPr>
                <w:sz w:val="20"/>
                <w:szCs w:val="20"/>
              </w:rPr>
              <w:t>Reporte</w:t>
            </w:r>
            <w:r w:rsidR="00291B4A">
              <w:rPr>
                <w:sz w:val="20"/>
                <w:szCs w:val="20"/>
              </w:rPr>
              <w:t xml:space="preserve"> </w:t>
            </w:r>
            <w:r w:rsidR="00FD1B91">
              <w:rPr>
                <w:sz w:val="20"/>
                <w:szCs w:val="20"/>
              </w:rPr>
              <w:t>11: Mi circunstancia</w:t>
            </w:r>
          </w:p>
          <w:p w:rsidR="007125E3" w:rsidRPr="007125E3" w:rsidRDefault="007125E3" w:rsidP="00C60CDE">
            <w:pPr>
              <w:rPr>
                <w:sz w:val="20"/>
                <w:szCs w:val="20"/>
              </w:rPr>
            </w:pPr>
          </w:p>
        </w:tc>
      </w:tr>
      <w:tr w:rsidR="00821081" w:rsidTr="00D56463">
        <w:tc>
          <w:tcPr>
            <w:tcW w:w="1413" w:type="dxa"/>
          </w:tcPr>
          <w:p w:rsidR="00821081" w:rsidRPr="00291B4A" w:rsidRDefault="00821081" w:rsidP="00821081">
            <w:pPr>
              <w:rPr>
                <w:sz w:val="20"/>
                <w:szCs w:val="20"/>
              </w:rPr>
            </w:pPr>
            <w:r w:rsidRPr="00291B4A">
              <w:rPr>
                <w:sz w:val="20"/>
                <w:szCs w:val="20"/>
              </w:rPr>
              <w:t>Semana 7</w:t>
            </w:r>
          </w:p>
          <w:p w:rsidR="00821081" w:rsidRPr="00291B4A" w:rsidRDefault="00AA60D5" w:rsidP="00821081">
            <w:pPr>
              <w:rPr>
                <w:sz w:val="20"/>
                <w:szCs w:val="20"/>
              </w:rPr>
            </w:pPr>
            <w:r>
              <w:rPr>
                <w:sz w:val="20"/>
                <w:szCs w:val="20"/>
              </w:rPr>
              <w:t>1 y 4 de marzo</w:t>
            </w:r>
          </w:p>
        </w:tc>
        <w:tc>
          <w:tcPr>
            <w:tcW w:w="3001" w:type="dxa"/>
            <w:vMerge/>
          </w:tcPr>
          <w:p w:rsidR="00821081" w:rsidRDefault="00821081" w:rsidP="00821081"/>
        </w:tc>
        <w:tc>
          <w:tcPr>
            <w:tcW w:w="2207" w:type="dxa"/>
          </w:tcPr>
          <w:p w:rsidR="00821081" w:rsidRDefault="00821081" w:rsidP="00821081">
            <w:pPr>
              <w:rPr>
                <w:sz w:val="20"/>
                <w:szCs w:val="20"/>
              </w:rPr>
            </w:pPr>
            <w:r w:rsidRPr="00821081">
              <w:rPr>
                <w:sz w:val="20"/>
                <w:szCs w:val="20"/>
              </w:rPr>
              <w:t>Proyección de película</w:t>
            </w:r>
          </w:p>
          <w:p w:rsidR="00821081" w:rsidRPr="00821081" w:rsidRDefault="00821081" w:rsidP="00821081">
            <w:pPr>
              <w:rPr>
                <w:sz w:val="20"/>
                <w:szCs w:val="20"/>
              </w:rPr>
            </w:pPr>
            <w:r>
              <w:rPr>
                <w:sz w:val="20"/>
                <w:szCs w:val="20"/>
              </w:rPr>
              <w:t>Análisis formal, reflexión ética</w:t>
            </w:r>
          </w:p>
        </w:tc>
        <w:tc>
          <w:tcPr>
            <w:tcW w:w="2207" w:type="dxa"/>
          </w:tcPr>
          <w:p w:rsidR="00C60CDE" w:rsidRDefault="00C60CDE" w:rsidP="00C60CDE">
            <w:pPr>
              <w:rPr>
                <w:sz w:val="20"/>
                <w:szCs w:val="20"/>
              </w:rPr>
            </w:pPr>
            <w:r>
              <w:rPr>
                <w:sz w:val="20"/>
                <w:szCs w:val="20"/>
              </w:rPr>
              <w:t>Reporte 12: Reporte Análisis ético</w:t>
            </w:r>
          </w:p>
          <w:p w:rsidR="00821081" w:rsidRPr="00261664" w:rsidRDefault="00C60CDE" w:rsidP="007125E3">
            <w:pPr>
              <w:rPr>
                <w:sz w:val="20"/>
                <w:szCs w:val="20"/>
              </w:rPr>
            </w:pPr>
            <w:r>
              <w:rPr>
                <w:sz w:val="20"/>
                <w:szCs w:val="20"/>
              </w:rPr>
              <w:t>Reporte 13: Lectura Teorías éticas</w:t>
            </w:r>
          </w:p>
        </w:tc>
      </w:tr>
      <w:tr w:rsidR="00821081" w:rsidTr="00D56463">
        <w:tc>
          <w:tcPr>
            <w:tcW w:w="1413" w:type="dxa"/>
          </w:tcPr>
          <w:p w:rsidR="00821081" w:rsidRPr="00291B4A" w:rsidRDefault="00821081" w:rsidP="00821081">
            <w:pPr>
              <w:rPr>
                <w:sz w:val="20"/>
                <w:szCs w:val="20"/>
              </w:rPr>
            </w:pPr>
            <w:r w:rsidRPr="00291B4A">
              <w:rPr>
                <w:sz w:val="20"/>
                <w:szCs w:val="20"/>
              </w:rPr>
              <w:t>Semana 8</w:t>
            </w:r>
          </w:p>
          <w:p w:rsidR="00821081" w:rsidRPr="00291B4A" w:rsidRDefault="00AA60D5" w:rsidP="00821081">
            <w:pPr>
              <w:rPr>
                <w:sz w:val="20"/>
                <w:szCs w:val="20"/>
              </w:rPr>
            </w:pPr>
            <w:r>
              <w:rPr>
                <w:sz w:val="20"/>
                <w:szCs w:val="20"/>
              </w:rPr>
              <w:t>8 y 11 de marzo</w:t>
            </w:r>
          </w:p>
        </w:tc>
        <w:tc>
          <w:tcPr>
            <w:tcW w:w="3001" w:type="dxa"/>
            <w:vMerge/>
          </w:tcPr>
          <w:p w:rsidR="00821081" w:rsidRDefault="00821081" w:rsidP="00821081"/>
        </w:tc>
        <w:tc>
          <w:tcPr>
            <w:tcW w:w="2207" w:type="dxa"/>
          </w:tcPr>
          <w:p w:rsidR="00821081" w:rsidRDefault="00821081" w:rsidP="00821081">
            <w:pPr>
              <w:rPr>
                <w:sz w:val="20"/>
                <w:szCs w:val="20"/>
              </w:rPr>
            </w:pPr>
            <w:r w:rsidRPr="00821081">
              <w:rPr>
                <w:sz w:val="20"/>
                <w:szCs w:val="20"/>
              </w:rPr>
              <w:t>Proyección de película</w:t>
            </w:r>
          </w:p>
          <w:p w:rsidR="00821081" w:rsidRPr="00821081" w:rsidRDefault="00821081" w:rsidP="00821081">
            <w:pPr>
              <w:rPr>
                <w:sz w:val="20"/>
                <w:szCs w:val="20"/>
              </w:rPr>
            </w:pPr>
            <w:r>
              <w:rPr>
                <w:sz w:val="20"/>
                <w:szCs w:val="20"/>
              </w:rPr>
              <w:t>Análisis formal, reflexión ética</w:t>
            </w:r>
          </w:p>
        </w:tc>
        <w:tc>
          <w:tcPr>
            <w:tcW w:w="2207" w:type="dxa"/>
          </w:tcPr>
          <w:p w:rsidR="00291B4A" w:rsidRDefault="00C60CDE" w:rsidP="00291B4A">
            <w:pPr>
              <w:rPr>
                <w:sz w:val="20"/>
                <w:szCs w:val="20"/>
              </w:rPr>
            </w:pPr>
            <w:r>
              <w:rPr>
                <w:sz w:val="20"/>
                <w:szCs w:val="20"/>
              </w:rPr>
              <w:t>Reporte 14: Análisis ético 1</w:t>
            </w:r>
          </w:p>
          <w:p w:rsidR="00821081" w:rsidRDefault="00821081" w:rsidP="00C60CDE"/>
        </w:tc>
      </w:tr>
      <w:tr w:rsidR="00821081" w:rsidTr="00D56463">
        <w:tc>
          <w:tcPr>
            <w:tcW w:w="1413" w:type="dxa"/>
          </w:tcPr>
          <w:p w:rsidR="00821081" w:rsidRPr="00291B4A" w:rsidRDefault="00821081" w:rsidP="00821081">
            <w:pPr>
              <w:rPr>
                <w:sz w:val="20"/>
                <w:szCs w:val="20"/>
              </w:rPr>
            </w:pPr>
            <w:r w:rsidRPr="00291B4A">
              <w:rPr>
                <w:sz w:val="20"/>
                <w:szCs w:val="20"/>
              </w:rPr>
              <w:t>Semana 9</w:t>
            </w:r>
          </w:p>
          <w:p w:rsidR="00821081" w:rsidRPr="00291B4A" w:rsidRDefault="00AA60D5" w:rsidP="00821081">
            <w:pPr>
              <w:rPr>
                <w:sz w:val="20"/>
                <w:szCs w:val="20"/>
              </w:rPr>
            </w:pPr>
            <w:r>
              <w:rPr>
                <w:sz w:val="20"/>
                <w:szCs w:val="20"/>
              </w:rPr>
              <w:t>18 de marzo</w:t>
            </w:r>
          </w:p>
        </w:tc>
        <w:tc>
          <w:tcPr>
            <w:tcW w:w="3001" w:type="dxa"/>
            <w:vMerge/>
          </w:tcPr>
          <w:p w:rsidR="00821081" w:rsidRDefault="00821081" w:rsidP="00821081"/>
        </w:tc>
        <w:tc>
          <w:tcPr>
            <w:tcW w:w="2207" w:type="dxa"/>
          </w:tcPr>
          <w:p w:rsidR="00821081" w:rsidRDefault="00821081" w:rsidP="00821081">
            <w:pPr>
              <w:rPr>
                <w:sz w:val="20"/>
                <w:szCs w:val="20"/>
              </w:rPr>
            </w:pPr>
            <w:r w:rsidRPr="00821081">
              <w:rPr>
                <w:sz w:val="20"/>
                <w:szCs w:val="20"/>
              </w:rPr>
              <w:t>Proyección de película</w:t>
            </w:r>
          </w:p>
          <w:p w:rsidR="00821081" w:rsidRPr="00821081" w:rsidRDefault="00821081" w:rsidP="00821081">
            <w:pPr>
              <w:rPr>
                <w:sz w:val="20"/>
                <w:szCs w:val="20"/>
              </w:rPr>
            </w:pPr>
            <w:r>
              <w:rPr>
                <w:sz w:val="20"/>
                <w:szCs w:val="20"/>
              </w:rPr>
              <w:t>Análisis formal, reflexión ética</w:t>
            </w:r>
          </w:p>
        </w:tc>
        <w:tc>
          <w:tcPr>
            <w:tcW w:w="2207" w:type="dxa"/>
          </w:tcPr>
          <w:p w:rsidR="00821081" w:rsidRDefault="00C60CDE" w:rsidP="007125E3">
            <w:pPr>
              <w:rPr>
                <w:sz w:val="20"/>
                <w:szCs w:val="20"/>
              </w:rPr>
            </w:pPr>
            <w:r>
              <w:rPr>
                <w:sz w:val="20"/>
                <w:szCs w:val="20"/>
              </w:rPr>
              <w:t>Reporte 15: Reporte Existencialismo</w:t>
            </w:r>
          </w:p>
          <w:p w:rsidR="00C60CDE" w:rsidRPr="00261664" w:rsidRDefault="00C60CDE" w:rsidP="00C60CDE">
            <w:pPr>
              <w:rPr>
                <w:sz w:val="20"/>
                <w:szCs w:val="20"/>
              </w:rPr>
            </w:pPr>
            <w:r w:rsidRPr="00C60CDE">
              <w:rPr>
                <w:sz w:val="20"/>
                <w:szCs w:val="20"/>
              </w:rPr>
              <w:t xml:space="preserve">Reporte 16: </w:t>
            </w:r>
            <w:r>
              <w:rPr>
                <w:sz w:val="20"/>
                <w:szCs w:val="20"/>
              </w:rPr>
              <w:t>Análisis ético 2</w:t>
            </w:r>
          </w:p>
        </w:tc>
      </w:tr>
      <w:tr w:rsidR="00821081" w:rsidTr="00D56463">
        <w:tc>
          <w:tcPr>
            <w:tcW w:w="1413" w:type="dxa"/>
          </w:tcPr>
          <w:p w:rsidR="00821081" w:rsidRPr="00291B4A" w:rsidRDefault="00821081" w:rsidP="00821081">
            <w:pPr>
              <w:rPr>
                <w:sz w:val="20"/>
                <w:szCs w:val="20"/>
              </w:rPr>
            </w:pPr>
            <w:r w:rsidRPr="00291B4A">
              <w:rPr>
                <w:sz w:val="20"/>
                <w:szCs w:val="20"/>
              </w:rPr>
              <w:t>Semana 10</w:t>
            </w:r>
          </w:p>
          <w:p w:rsidR="00821081" w:rsidRPr="00291B4A" w:rsidRDefault="00AA60D5" w:rsidP="00821081">
            <w:pPr>
              <w:rPr>
                <w:sz w:val="20"/>
                <w:szCs w:val="20"/>
              </w:rPr>
            </w:pPr>
            <w:r>
              <w:rPr>
                <w:sz w:val="20"/>
                <w:szCs w:val="20"/>
              </w:rPr>
              <w:t>22 y 25 de marzo</w:t>
            </w:r>
          </w:p>
        </w:tc>
        <w:tc>
          <w:tcPr>
            <w:tcW w:w="3001" w:type="dxa"/>
            <w:vMerge/>
          </w:tcPr>
          <w:p w:rsidR="00821081" w:rsidRDefault="00821081" w:rsidP="00821081"/>
        </w:tc>
        <w:tc>
          <w:tcPr>
            <w:tcW w:w="2207" w:type="dxa"/>
          </w:tcPr>
          <w:p w:rsidR="00821081" w:rsidRDefault="00821081" w:rsidP="00821081">
            <w:pPr>
              <w:rPr>
                <w:sz w:val="20"/>
                <w:szCs w:val="20"/>
              </w:rPr>
            </w:pPr>
            <w:r w:rsidRPr="00821081">
              <w:rPr>
                <w:sz w:val="20"/>
                <w:szCs w:val="20"/>
              </w:rPr>
              <w:t>Proyección de película</w:t>
            </w:r>
          </w:p>
          <w:p w:rsidR="00821081" w:rsidRPr="00821081" w:rsidRDefault="00821081" w:rsidP="00821081">
            <w:pPr>
              <w:rPr>
                <w:sz w:val="20"/>
                <w:szCs w:val="20"/>
              </w:rPr>
            </w:pPr>
            <w:r>
              <w:rPr>
                <w:sz w:val="20"/>
                <w:szCs w:val="20"/>
              </w:rPr>
              <w:t>Análisis formal, reflexión ética</w:t>
            </w:r>
          </w:p>
        </w:tc>
        <w:tc>
          <w:tcPr>
            <w:tcW w:w="2207" w:type="dxa"/>
          </w:tcPr>
          <w:p w:rsidR="00821081" w:rsidRPr="00C60CDE" w:rsidRDefault="00C60CDE" w:rsidP="007125E3">
            <w:pPr>
              <w:rPr>
                <w:sz w:val="20"/>
                <w:szCs w:val="20"/>
              </w:rPr>
            </w:pPr>
            <w:r w:rsidRPr="00C60CDE">
              <w:rPr>
                <w:sz w:val="20"/>
                <w:szCs w:val="20"/>
              </w:rPr>
              <w:t>Reporte 1</w:t>
            </w:r>
            <w:r>
              <w:rPr>
                <w:sz w:val="20"/>
                <w:szCs w:val="20"/>
              </w:rPr>
              <w:t>7</w:t>
            </w:r>
            <w:r w:rsidRPr="00C60CDE">
              <w:rPr>
                <w:sz w:val="20"/>
                <w:szCs w:val="20"/>
              </w:rPr>
              <w:t xml:space="preserve">: </w:t>
            </w:r>
            <w:r>
              <w:rPr>
                <w:sz w:val="20"/>
                <w:szCs w:val="20"/>
              </w:rPr>
              <w:t>Análisis ético 3</w:t>
            </w:r>
          </w:p>
          <w:p w:rsidR="00291B4A" w:rsidRDefault="00291B4A" w:rsidP="007125E3"/>
        </w:tc>
      </w:tr>
      <w:tr w:rsidR="00291B4A" w:rsidTr="00D56463">
        <w:tc>
          <w:tcPr>
            <w:tcW w:w="1413" w:type="dxa"/>
          </w:tcPr>
          <w:p w:rsidR="00291B4A" w:rsidRPr="00291B4A" w:rsidRDefault="00291B4A" w:rsidP="00291B4A">
            <w:pPr>
              <w:rPr>
                <w:sz w:val="20"/>
                <w:szCs w:val="20"/>
              </w:rPr>
            </w:pPr>
            <w:r w:rsidRPr="00291B4A">
              <w:rPr>
                <w:sz w:val="20"/>
                <w:szCs w:val="20"/>
              </w:rPr>
              <w:t>Semana 11</w:t>
            </w:r>
          </w:p>
          <w:p w:rsidR="00291B4A" w:rsidRPr="00291B4A" w:rsidRDefault="00AA60D5" w:rsidP="00291B4A">
            <w:pPr>
              <w:rPr>
                <w:sz w:val="20"/>
                <w:szCs w:val="20"/>
              </w:rPr>
            </w:pPr>
            <w:r>
              <w:rPr>
                <w:sz w:val="20"/>
                <w:szCs w:val="20"/>
              </w:rPr>
              <w:t>5 y 8 de abril</w:t>
            </w:r>
          </w:p>
        </w:tc>
        <w:tc>
          <w:tcPr>
            <w:tcW w:w="3001" w:type="dxa"/>
            <w:vMerge w:val="restart"/>
          </w:tcPr>
          <w:p w:rsidR="00291B4A" w:rsidRDefault="00291B4A" w:rsidP="00291B4A"/>
          <w:p w:rsidR="00291B4A" w:rsidRDefault="00291B4A" w:rsidP="00291B4A"/>
          <w:p w:rsidR="00291B4A" w:rsidRDefault="00291B4A" w:rsidP="00291B4A"/>
          <w:p w:rsidR="00291B4A" w:rsidRDefault="00291B4A" w:rsidP="00291B4A"/>
          <w:p w:rsidR="00291B4A" w:rsidRPr="007125E3" w:rsidRDefault="00291B4A" w:rsidP="00291B4A">
            <w:pPr>
              <w:pStyle w:val="Listavistosa-nfasis11"/>
              <w:spacing w:after="0" w:line="240" w:lineRule="auto"/>
              <w:ind w:left="0"/>
              <w:rPr>
                <w:rFonts w:ascii="Times New Roman" w:hAnsi="Times New Roman"/>
                <w:sz w:val="24"/>
                <w:szCs w:val="24"/>
                <w:lang w:val="es-MX"/>
              </w:rPr>
            </w:pPr>
            <w:r w:rsidRPr="007125E3">
              <w:rPr>
                <w:rFonts w:ascii="Times New Roman" w:hAnsi="Times New Roman"/>
                <w:sz w:val="24"/>
                <w:szCs w:val="24"/>
                <w:lang w:val="es-MX"/>
              </w:rPr>
              <w:t xml:space="preserve">Reconocer y plantear problemas epistemológicos. </w:t>
            </w:r>
          </w:p>
          <w:p w:rsidR="00291B4A" w:rsidRDefault="00291B4A" w:rsidP="00291B4A"/>
        </w:tc>
        <w:tc>
          <w:tcPr>
            <w:tcW w:w="2207" w:type="dxa"/>
          </w:tcPr>
          <w:p w:rsidR="00291B4A" w:rsidRDefault="00291B4A" w:rsidP="00291B4A">
            <w:pPr>
              <w:rPr>
                <w:sz w:val="20"/>
                <w:szCs w:val="20"/>
              </w:rPr>
            </w:pPr>
            <w:r w:rsidRPr="00821081">
              <w:rPr>
                <w:sz w:val="20"/>
                <w:szCs w:val="20"/>
              </w:rPr>
              <w:t xml:space="preserve">Plantear campo problemático </w:t>
            </w:r>
            <w:r>
              <w:rPr>
                <w:sz w:val="20"/>
                <w:szCs w:val="20"/>
              </w:rPr>
              <w:t>epistemología</w:t>
            </w:r>
          </w:p>
          <w:p w:rsidR="00291B4A" w:rsidRDefault="00291B4A" w:rsidP="00291B4A">
            <w:pPr>
              <w:rPr>
                <w:sz w:val="20"/>
                <w:szCs w:val="20"/>
              </w:rPr>
            </w:pPr>
            <w:r w:rsidRPr="00821081">
              <w:rPr>
                <w:sz w:val="20"/>
                <w:szCs w:val="20"/>
              </w:rPr>
              <w:t>Proyección de película</w:t>
            </w:r>
          </w:p>
          <w:p w:rsidR="00291B4A" w:rsidRDefault="00291B4A" w:rsidP="00291B4A"/>
        </w:tc>
        <w:tc>
          <w:tcPr>
            <w:tcW w:w="2207" w:type="dxa"/>
          </w:tcPr>
          <w:p w:rsidR="00291B4A" w:rsidRPr="00261664" w:rsidRDefault="00C60CDE" w:rsidP="00291B4A">
            <w:pPr>
              <w:rPr>
                <w:sz w:val="20"/>
                <w:szCs w:val="20"/>
              </w:rPr>
            </w:pPr>
            <w:r>
              <w:rPr>
                <w:sz w:val="20"/>
                <w:szCs w:val="20"/>
              </w:rPr>
              <w:t>Tarea Propuesta para corto sobre un asunto ético</w:t>
            </w:r>
          </w:p>
        </w:tc>
      </w:tr>
      <w:tr w:rsidR="00291B4A" w:rsidTr="00D56463">
        <w:tc>
          <w:tcPr>
            <w:tcW w:w="1413" w:type="dxa"/>
          </w:tcPr>
          <w:p w:rsidR="00291B4A" w:rsidRPr="00291B4A" w:rsidRDefault="00291B4A" w:rsidP="00291B4A">
            <w:pPr>
              <w:rPr>
                <w:sz w:val="20"/>
                <w:szCs w:val="20"/>
              </w:rPr>
            </w:pPr>
            <w:r w:rsidRPr="00291B4A">
              <w:rPr>
                <w:sz w:val="20"/>
                <w:szCs w:val="20"/>
              </w:rPr>
              <w:t>Semana 12</w:t>
            </w:r>
          </w:p>
          <w:p w:rsidR="00291B4A" w:rsidRPr="00291B4A" w:rsidRDefault="00AA60D5" w:rsidP="00291B4A">
            <w:pPr>
              <w:rPr>
                <w:sz w:val="20"/>
                <w:szCs w:val="20"/>
              </w:rPr>
            </w:pPr>
            <w:r>
              <w:rPr>
                <w:sz w:val="20"/>
                <w:szCs w:val="20"/>
              </w:rPr>
              <w:t>12 y 15 de abril</w:t>
            </w:r>
          </w:p>
        </w:tc>
        <w:tc>
          <w:tcPr>
            <w:tcW w:w="3001" w:type="dxa"/>
            <w:vMerge/>
          </w:tcPr>
          <w:p w:rsidR="00291B4A" w:rsidRDefault="00291B4A" w:rsidP="00291B4A"/>
        </w:tc>
        <w:tc>
          <w:tcPr>
            <w:tcW w:w="2207" w:type="dxa"/>
          </w:tcPr>
          <w:p w:rsidR="00291B4A" w:rsidRDefault="00291B4A" w:rsidP="00291B4A">
            <w:pPr>
              <w:rPr>
                <w:sz w:val="20"/>
                <w:szCs w:val="20"/>
              </w:rPr>
            </w:pPr>
            <w:r w:rsidRPr="00821081">
              <w:rPr>
                <w:sz w:val="20"/>
                <w:szCs w:val="20"/>
              </w:rPr>
              <w:t>Proyección de película</w:t>
            </w:r>
          </w:p>
          <w:p w:rsidR="00291B4A" w:rsidRPr="00821081" w:rsidRDefault="00291B4A" w:rsidP="00291B4A">
            <w:pPr>
              <w:rPr>
                <w:sz w:val="20"/>
                <w:szCs w:val="20"/>
              </w:rPr>
            </w:pPr>
            <w:r>
              <w:rPr>
                <w:sz w:val="20"/>
                <w:szCs w:val="20"/>
              </w:rPr>
              <w:t>Análisis formal a la luz del campo</w:t>
            </w:r>
          </w:p>
          <w:p w:rsidR="00291B4A" w:rsidRDefault="00291B4A" w:rsidP="00291B4A"/>
        </w:tc>
        <w:tc>
          <w:tcPr>
            <w:tcW w:w="2207" w:type="dxa"/>
          </w:tcPr>
          <w:p w:rsidR="00291B4A" w:rsidRDefault="00C60CDE" w:rsidP="00C60CDE">
            <w:r w:rsidRPr="00C60CDE">
              <w:rPr>
                <w:sz w:val="20"/>
                <w:szCs w:val="20"/>
              </w:rPr>
              <w:t>Reporte 1</w:t>
            </w:r>
            <w:r>
              <w:rPr>
                <w:sz w:val="20"/>
                <w:szCs w:val="20"/>
              </w:rPr>
              <w:t>8</w:t>
            </w:r>
            <w:r w:rsidRPr="00C60CDE">
              <w:rPr>
                <w:sz w:val="20"/>
                <w:szCs w:val="20"/>
              </w:rPr>
              <w:t xml:space="preserve">: </w:t>
            </w:r>
            <w:r>
              <w:rPr>
                <w:sz w:val="20"/>
                <w:szCs w:val="20"/>
              </w:rPr>
              <w:t>Análisis epistemológico 1</w:t>
            </w:r>
          </w:p>
        </w:tc>
      </w:tr>
      <w:tr w:rsidR="00291B4A" w:rsidTr="00D56463">
        <w:tc>
          <w:tcPr>
            <w:tcW w:w="1413" w:type="dxa"/>
          </w:tcPr>
          <w:p w:rsidR="00291B4A" w:rsidRPr="00291B4A" w:rsidRDefault="00291B4A" w:rsidP="00291B4A">
            <w:pPr>
              <w:rPr>
                <w:sz w:val="20"/>
                <w:szCs w:val="20"/>
              </w:rPr>
            </w:pPr>
            <w:r w:rsidRPr="00291B4A">
              <w:rPr>
                <w:sz w:val="20"/>
                <w:szCs w:val="20"/>
              </w:rPr>
              <w:t>Semana 13</w:t>
            </w:r>
          </w:p>
          <w:p w:rsidR="00291B4A" w:rsidRPr="00291B4A" w:rsidRDefault="00AA60D5" w:rsidP="00291B4A">
            <w:pPr>
              <w:rPr>
                <w:sz w:val="20"/>
                <w:szCs w:val="20"/>
              </w:rPr>
            </w:pPr>
            <w:r>
              <w:rPr>
                <w:sz w:val="20"/>
                <w:szCs w:val="20"/>
              </w:rPr>
              <w:t>19 y 22 de abril</w:t>
            </w:r>
          </w:p>
        </w:tc>
        <w:tc>
          <w:tcPr>
            <w:tcW w:w="3001" w:type="dxa"/>
            <w:vMerge/>
          </w:tcPr>
          <w:p w:rsidR="00291B4A" w:rsidRDefault="00291B4A" w:rsidP="00291B4A"/>
        </w:tc>
        <w:tc>
          <w:tcPr>
            <w:tcW w:w="2207" w:type="dxa"/>
          </w:tcPr>
          <w:p w:rsidR="00291B4A" w:rsidRDefault="00291B4A" w:rsidP="00291B4A">
            <w:pPr>
              <w:rPr>
                <w:sz w:val="20"/>
                <w:szCs w:val="20"/>
              </w:rPr>
            </w:pPr>
            <w:r w:rsidRPr="00821081">
              <w:rPr>
                <w:sz w:val="20"/>
                <w:szCs w:val="20"/>
              </w:rPr>
              <w:t>Proyección de película</w:t>
            </w:r>
          </w:p>
          <w:p w:rsidR="00291B4A" w:rsidRPr="00821081" w:rsidRDefault="00291B4A" w:rsidP="00291B4A">
            <w:pPr>
              <w:rPr>
                <w:sz w:val="20"/>
                <w:szCs w:val="20"/>
              </w:rPr>
            </w:pPr>
            <w:r>
              <w:rPr>
                <w:sz w:val="20"/>
                <w:szCs w:val="20"/>
              </w:rPr>
              <w:t>Análisis formal a la luz del campo</w:t>
            </w:r>
          </w:p>
          <w:p w:rsidR="00291B4A" w:rsidRDefault="00291B4A" w:rsidP="00291B4A"/>
        </w:tc>
        <w:tc>
          <w:tcPr>
            <w:tcW w:w="2207" w:type="dxa"/>
          </w:tcPr>
          <w:p w:rsidR="00291B4A" w:rsidRPr="00261664" w:rsidRDefault="00C60CDE" w:rsidP="00291B4A">
            <w:pPr>
              <w:rPr>
                <w:sz w:val="20"/>
                <w:szCs w:val="20"/>
              </w:rPr>
            </w:pPr>
            <w:r w:rsidRPr="00C60CDE">
              <w:rPr>
                <w:sz w:val="20"/>
                <w:szCs w:val="20"/>
              </w:rPr>
              <w:t>Reporte 1</w:t>
            </w:r>
            <w:r>
              <w:rPr>
                <w:sz w:val="20"/>
                <w:szCs w:val="20"/>
              </w:rPr>
              <w:t>9</w:t>
            </w:r>
            <w:r w:rsidRPr="00C60CDE">
              <w:rPr>
                <w:sz w:val="20"/>
                <w:szCs w:val="20"/>
              </w:rPr>
              <w:t xml:space="preserve">: </w:t>
            </w:r>
            <w:r>
              <w:rPr>
                <w:sz w:val="20"/>
                <w:szCs w:val="20"/>
              </w:rPr>
              <w:t>Análisis epistemológico 2</w:t>
            </w:r>
          </w:p>
        </w:tc>
      </w:tr>
      <w:tr w:rsidR="00291B4A" w:rsidTr="00D56463">
        <w:tc>
          <w:tcPr>
            <w:tcW w:w="1413" w:type="dxa"/>
          </w:tcPr>
          <w:p w:rsidR="00291B4A" w:rsidRPr="00291B4A" w:rsidRDefault="00291B4A" w:rsidP="00291B4A">
            <w:pPr>
              <w:rPr>
                <w:sz w:val="20"/>
                <w:szCs w:val="20"/>
              </w:rPr>
            </w:pPr>
            <w:r w:rsidRPr="00291B4A">
              <w:rPr>
                <w:sz w:val="20"/>
                <w:szCs w:val="20"/>
              </w:rPr>
              <w:t>Semana 14</w:t>
            </w:r>
          </w:p>
          <w:p w:rsidR="00291B4A" w:rsidRPr="00291B4A" w:rsidRDefault="00AA60D5" w:rsidP="00291B4A">
            <w:pPr>
              <w:rPr>
                <w:sz w:val="20"/>
                <w:szCs w:val="20"/>
              </w:rPr>
            </w:pPr>
            <w:r>
              <w:rPr>
                <w:sz w:val="20"/>
                <w:szCs w:val="20"/>
              </w:rPr>
              <w:t>26 y 29 de abril</w:t>
            </w:r>
          </w:p>
        </w:tc>
        <w:tc>
          <w:tcPr>
            <w:tcW w:w="3001" w:type="dxa"/>
            <w:vMerge/>
          </w:tcPr>
          <w:p w:rsidR="00291B4A" w:rsidRDefault="00291B4A" w:rsidP="00291B4A"/>
        </w:tc>
        <w:tc>
          <w:tcPr>
            <w:tcW w:w="2207" w:type="dxa"/>
          </w:tcPr>
          <w:p w:rsidR="00291B4A" w:rsidRDefault="00291B4A" w:rsidP="00291B4A">
            <w:pPr>
              <w:rPr>
                <w:sz w:val="20"/>
                <w:szCs w:val="20"/>
              </w:rPr>
            </w:pPr>
            <w:r w:rsidRPr="00821081">
              <w:rPr>
                <w:sz w:val="20"/>
                <w:szCs w:val="20"/>
              </w:rPr>
              <w:t>Proyección de película</w:t>
            </w:r>
          </w:p>
          <w:p w:rsidR="00291B4A" w:rsidRPr="00821081" w:rsidRDefault="00291B4A" w:rsidP="00291B4A">
            <w:pPr>
              <w:rPr>
                <w:sz w:val="20"/>
                <w:szCs w:val="20"/>
              </w:rPr>
            </w:pPr>
            <w:r>
              <w:rPr>
                <w:sz w:val="20"/>
                <w:szCs w:val="20"/>
              </w:rPr>
              <w:t>Análisis formal a la luz del campo</w:t>
            </w:r>
          </w:p>
          <w:p w:rsidR="00291B4A" w:rsidRDefault="00291B4A" w:rsidP="00291B4A"/>
        </w:tc>
        <w:tc>
          <w:tcPr>
            <w:tcW w:w="2207" w:type="dxa"/>
          </w:tcPr>
          <w:p w:rsidR="00291B4A" w:rsidRDefault="00291B4A" w:rsidP="00C60CDE"/>
        </w:tc>
      </w:tr>
      <w:tr w:rsidR="00291B4A" w:rsidTr="00D56463">
        <w:tc>
          <w:tcPr>
            <w:tcW w:w="1413" w:type="dxa"/>
          </w:tcPr>
          <w:p w:rsidR="00291B4A" w:rsidRPr="00291B4A" w:rsidRDefault="00291B4A" w:rsidP="00291B4A">
            <w:pPr>
              <w:rPr>
                <w:sz w:val="20"/>
                <w:szCs w:val="20"/>
              </w:rPr>
            </w:pPr>
            <w:r w:rsidRPr="00291B4A">
              <w:rPr>
                <w:sz w:val="20"/>
                <w:szCs w:val="20"/>
              </w:rPr>
              <w:t>Semana 15</w:t>
            </w:r>
          </w:p>
          <w:p w:rsidR="00291B4A" w:rsidRPr="00291B4A" w:rsidRDefault="00AA60D5" w:rsidP="00291B4A">
            <w:pPr>
              <w:rPr>
                <w:sz w:val="20"/>
                <w:szCs w:val="20"/>
              </w:rPr>
            </w:pPr>
            <w:r>
              <w:rPr>
                <w:sz w:val="20"/>
                <w:szCs w:val="20"/>
              </w:rPr>
              <w:t>3 y 6 de mayo</w:t>
            </w:r>
          </w:p>
        </w:tc>
        <w:tc>
          <w:tcPr>
            <w:tcW w:w="3001" w:type="dxa"/>
            <w:vMerge/>
          </w:tcPr>
          <w:p w:rsidR="00291B4A" w:rsidRDefault="00291B4A" w:rsidP="00291B4A"/>
        </w:tc>
        <w:tc>
          <w:tcPr>
            <w:tcW w:w="2207" w:type="dxa"/>
          </w:tcPr>
          <w:p w:rsidR="00291B4A" w:rsidRDefault="00291B4A" w:rsidP="00291B4A">
            <w:pPr>
              <w:rPr>
                <w:sz w:val="20"/>
                <w:szCs w:val="20"/>
              </w:rPr>
            </w:pPr>
            <w:r w:rsidRPr="00821081">
              <w:rPr>
                <w:sz w:val="20"/>
                <w:szCs w:val="20"/>
              </w:rPr>
              <w:t>Proyección de película</w:t>
            </w:r>
          </w:p>
          <w:p w:rsidR="00291B4A" w:rsidRDefault="00291B4A" w:rsidP="00291B4A">
            <w:r>
              <w:rPr>
                <w:sz w:val="20"/>
                <w:szCs w:val="20"/>
              </w:rPr>
              <w:t>Análisis formal a la luz del campo</w:t>
            </w:r>
          </w:p>
        </w:tc>
        <w:tc>
          <w:tcPr>
            <w:tcW w:w="2207" w:type="dxa"/>
          </w:tcPr>
          <w:p w:rsidR="00291B4A" w:rsidRDefault="00291B4A" w:rsidP="00291B4A">
            <w:pPr>
              <w:rPr>
                <w:sz w:val="20"/>
                <w:szCs w:val="20"/>
              </w:rPr>
            </w:pPr>
          </w:p>
          <w:p w:rsidR="00291B4A" w:rsidRDefault="00291B4A" w:rsidP="00291B4A">
            <w:r w:rsidRPr="007125E3">
              <w:rPr>
                <w:sz w:val="20"/>
                <w:szCs w:val="20"/>
              </w:rPr>
              <w:t>Entrega ensayo final</w:t>
            </w:r>
          </w:p>
        </w:tc>
      </w:tr>
      <w:tr w:rsidR="00291B4A" w:rsidTr="00D56463">
        <w:tc>
          <w:tcPr>
            <w:tcW w:w="1413" w:type="dxa"/>
          </w:tcPr>
          <w:p w:rsidR="00F71AB7" w:rsidRDefault="00291B4A" w:rsidP="00291B4A">
            <w:pPr>
              <w:rPr>
                <w:sz w:val="20"/>
                <w:szCs w:val="20"/>
              </w:rPr>
            </w:pPr>
            <w:r w:rsidRPr="00291B4A">
              <w:rPr>
                <w:sz w:val="20"/>
                <w:szCs w:val="20"/>
              </w:rPr>
              <w:t xml:space="preserve">Semana 16 </w:t>
            </w:r>
          </w:p>
          <w:p w:rsidR="00291B4A" w:rsidRPr="00291B4A" w:rsidRDefault="00AA60D5" w:rsidP="00291B4A">
            <w:pPr>
              <w:rPr>
                <w:sz w:val="20"/>
                <w:szCs w:val="20"/>
              </w:rPr>
            </w:pPr>
            <w:r>
              <w:rPr>
                <w:sz w:val="20"/>
                <w:szCs w:val="20"/>
              </w:rPr>
              <w:lastRenderedPageBreak/>
              <w:t>10 y 13 de mayo</w:t>
            </w:r>
          </w:p>
        </w:tc>
        <w:tc>
          <w:tcPr>
            <w:tcW w:w="3001" w:type="dxa"/>
            <w:vMerge/>
          </w:tcPr>
          <w:p w:rsidR="00291B4A" w:rsidRDefault="00291B4A" w:rsidP="00291B4A"/>
        </w:tc>
        <w:tc>
          <w:tcPr>
            <w:tcW w:w="2207" w:type="dxa"/>
          </w:tcPr>
          <w:p w:rsidR="00291B4A" w:rsidRPr="007125E3" w:rsidRDefault="00291B4A" w:rsidP="00291B4A">
            <w:pPr>
              <w:rPr>
                <w:sz w:val="20"/>
                <w:szCs w:val="20"/>
              </w:rPr>
            </w:pPr>
            <w:r w:rsidRPr="007125E3">
              <w:rPr>
                <w:sz w:val="20"/>
                <w:szCs w:val="20"/>
              </w:rPr>
              <w:t>Cierre semestre</w:t>
            </w:r>
          </w:p>
          <w:p w:rsidR="00291B4A" w:rsidRDefault="00291B4A" w:rsidP="00291B4A">
            <w:r w:rsidRPr="007125E3">
              <w:rPr>
                <w:sz w:val="20"/>
                <w:szCs w:val="20"/>
              </w:rPr>
              <w:lastRenderedPageBreak/>
              <w:t>Calificaciones</w:t>
            </w:r>
          </w:p>
        </w:tc>
        <w:tc>
          <w:tcPr>
            <w:tcW w:w="2207" w:type="dxa"/>
          </w:tcPr>
          <w:p w:rsidR="00291B4A" w:rsidRPr="007125E3" w:rsidRDefault="00291B4A" w:rsidP="00291B4A">
            <w:pPr>
              <w:rPr>
                <w:sz w:val="20"/>
                <w:szCs w:val="20"/>
              </w:rPr>
            </w:pPr>
          </w:p>
        </w:tc>
      </w:tr>
    </w:tbl>
    <w:p w:rsidR="00030B6B" w:rsidRDefault="00030B6B"/>
    <w:p w:rsidR="0026418C" w:rsidRDefault="0026418C"/>
    <w:p w:rsidR="0026418C" w:rsidRDefault="0026418C"/>
    <w:p w:rsidR="0026418C" w:rsidRDefault="0026418C"/>
    <w:p w:rsidR="0026418C" w:rsidRDefault="0026418C"/>
    <w:p w:rsidR="0026418C" w:rsidRDefault="0026418C"/>
    <w:p w:rsidR="0026418C" w:rsidRDefault="0026418C"/>
    <w:p w:rsidR="0026418C" w:rsidRDefault="0026418C"/>
    <w:p w:rsidR="0026418C" w:rsidRDefault="0026418C"/>
    <w:p w:rsidR="0026418C" w:rsidRDefault="0026418C">
      <w:r>
        <w:t>8. BIBLIOGRAFÍA</w:t>
      </w:r>
    </w:p>
    <w:p w:rsidR="0026418C" w:rsidRDefault="0026418C"/>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Agamben</w:t>
      </w:r>
      <w:proofErr w:type="spellEnd"/>
      <w:r w:rsidRPr="0026418C">
        <w:rPr>
          <w:rFonts w:ascii="Garamond" w:hAnsi="Garamond"/>
          <w:sz w:val="20"/>
          <w:szCs w:val="20"/>
        </w:rPr>
        <w:t xml:space="preserve">, Giorgio, </w:t>
      </w:r>
      <w:r w:rsidRPr="0026418C">
        <w:rPr>
          <w:rFonts w:ascii="Garamond" w:hAnsi="Garamond"/>
          <w:i/>
          <w:sz w:val="20"/>
          <w:szCs w:val="20"/>
        </w:rPr>
        <w:t>Medios sin Fin. Notas sobre la política</w:t>
      </w:r>
      <w:r w:rsidRPr="0026418C">
        <w:rPr>
          <w:rFonts w:ascii="Garamond" w:hAnsi="Garamond"/>
          <w:sz w:val="20"/>
          <w:szCs w:val="20"/>
        </w:rPr>
        <w:t>, Valencia: Pre-Textos, 2001. (Particularmente el estudio “Notas sobre el gesto” en las páginas 47 a 56). Referencia ITESO: 320.01 AGA</w:t>
      </w:r>
    </w:p>
    <w:p w:rsidR="0026418C" w:rsidRDefault="0026418C" w:rsidP="0026418C">
      <w:pPr>
        <w:pStyle w:val="Listavistosa-nfasis11"/>
        <w:numPr>
          <w:ilvl w:val="0"/>
          <w:numId w:val="6"/>
        </w:numPr>
        <w:spacing w:after="0"/>
        <w:jc w:val="both"/>
        <w:rPr>
          <w:rFonts w:ascii="Garamond" w:hAnsi="Garamond"/>
          <w:sz w:val="20"/>
          <w:szCs w:val="20"/>
        </w:rPr>
      </w:pPr>
      <w:r w:rsidRPr="0026418C">
        <w:rPr>
          <w:rFonts w:ascii="Garamond" w:hAnsi="Garamond"/>
          <w:i/>
          <w:sz w:val="20"/>
          <w:szCs w:val="20"/>
        </w:rPr>
        <w:t>Profanaciones</w:t>
      </w:r>
      <w:r w:rsidRPr="0026418C">
        <w:rPr>
          <w:rFonts w:ascii="Garamond" w:hAnsi="Garamond"/>
          <w:sz w:val="20"/>
          <w:szCs w:val="20"/>
        </w:rPr>
        <w:t xml:space="preserve">, Argentina: Adriana Hidalgo editora, 2005. (Particularmente la viñeta “Los seis minutos más bellos de la historia del cine” en las páginas 123 y 124). </w:t>
      </w:r>
    </w:p>
    <w:p w:rsidR="0026418C" w:rsidRDefault="0026418C" w:rsidP="0026418C">
      <w:pPr>
        <w:pStyle w:val="Listavistosa-nfasis11"/>
        <w:numPr>
          <w:ilvl w:val="0"/>
          <w:numId w:val="5"/>
        </w:numPr>
        <w:spacing w:after="0"/>
        <w:jc w:val="both"/>
        <w:rPr>
          <w:rFonts w:ascii="Garamond" w:hAnsi="Garamond"/>
          <w:sz w:val="20"/>
          <w:szCs w:val="20"/>
        </w:rPr>
      </w:pPr>
      <w:proofErr w:type="spellStart"/>
      <w:r>
        <w:rPr>
          <w:rFonts w:ascii="Garamond" w:hAnsi="Garamond"/>
          <w:sz w:val="20"/>
          <w:szCs w:val="20"/>
        </w:rPr>
        <w:t>Bordwell</w:t>
      </w:r>
      <w:proofErr w:type="spellEnd"/>
      <w:r>
        <w:rPr>
          <w:rFonts w:ascii="Garamond" w:hAnsi="Garamond"/>
          <w:sz w:val="20"/>
          <w:szCs w:val="20"/>
        </w:rPr>
        <w:t xml:space="preserve">, David y Thompson, </w:t>
      </w:r>
      <w:proofErr w:type="spellStart"/>
      <w:r>
        <w:rPr>
          <w:rFonts w:ascii="Garamond" w:hAnsi="Garamond"/>
          <w:sz w:val="20"/>
          <w:szCs w:val="20"/>
        </w:rPr>
        <w:t>Kristin</w:t>
      </w:r>
      <w:proofErr w:type="spellEnd"/>
      <w:r>
        <w:rPr>
          <w:rFonts w:ascii="Garamond" w:hAnsi="Garamond"/>
          <w:sz w:val="20"/>
          <w:szCs w:val="20"/>
        </w:rPr>
        <w:t xml:space="preserve">, </w:t>
      </w:r>
      <w:r w:rsidRPr="0026418C">
        <w:rPr>
          <w:rFonts w:ascii="Garamond" w:hAnsi="Garamond"/>
          <w:i/>
          <w:sz w:val="20"/>
          <w:szCs w:val="20"/>
        </w:rPr>
        <w:t>Arte cinematográfico</w:t>
      </w:r>
      <w:r>
        <w:rPr>
          <w:rFonts w:ascii="Garamond" w:hAnsi="Garamond"/>
          <w:sz w:val="20"/>
          <w:szCs w:val="20"/>
        </w:rPr>
        <w:t>, México: McGraw Hill, 2003</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Chion</w:t>
      </w:r>
      <w:proofErr w:type="spellEnd"/>
      <w:r w:rsidRPr="0026418C">
        <w:rPr>
          <w:rFonts w:ascii="Garamond" w:hAnsi="Garamond"/>
          <w:sz w:val="20"/>
          <w:szCs w:val="20"/>
        </w:rPr>
        <w:t xml:space="preserve">, Michel, </w:t>
      </w:r>
      <w:r w:rsidRPr="0026418C">
        <w:rPr>
          <w:rFonts w:ascii="Garamond" w:hAnsi="Garamond"/>
          <w:i/>
          <w:sz w:val="20"/>
          <w:szCs w:val="20"/>
        </w:rPr>
        <w:t xml:space="preserve">Cómo se escribe un </w:t>
      </w:r>
      <w:proofErr w:type="spellStart"/>
      <w:r w:rsidRPr="0026418C">
        <w:rPr>
          <w:rFonts w:ascii="Garamond" w:hAnsi="Garamond"/>
          <w:i/>
          <w:sz w:val="20"/>
          <w:szCs w:val="20"/>
        </w:rPr>
        <w:t>guión</w:t>
      </w:r>
      <w:proofErr w:type="spellEnd"/>
      <w:r w:rsidRPr="0026418C">
        <w:rPr>
          <w:rFonts w:ascii="Garamond" w:hAnsi="Garamond"/>
          <w:sz w:val="20"/>
          <w:szCs w:val="20"/>
        </w:rPr>
        <w:t xml:space="preserve">, Madrid: Cátedra, 2009. </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Deleuze</w:t>
      </w:r>
      <w:proofErr w:type="spellEnd"/>
      <w:r w:rsidRPr="0026418C">
        <w:rPr>
          <w:rFonts w:ascii="Garamond" w:hAnsi="Garamond"/>
          <w:sz w:val="20"/>
          <w:szCs w:val="20"/>
        </w:rPr>
        <w:t xml:space="preserve">, Gilles, </w:t>
      </w:r>
      <w:r w:rsidRPr="0026418C">
        <w:rPr>
          <w:rFonts w:ascii="Garamond" w:hAnsi="Garamond"/>
          <w:i/>
          <w:sz w:val="20"/>
          <w:szCs w:val="20"/>
        </w:rPr>
        <w:t>Cine: los signos del movimiento y el tiempo</w:t>
      </w:r>
      <w:r w:rsidRPr="0026418C">
        <w:rPr>
          <w:rFonts w:ascii="Garamond" w:hAnsi="Garamond"/>
          <w:sz w:val="20"/>
          <w:szCs w:val="20"/>
        </w:rPr>
        <w:t>, Buenos Aires: Cactus, 2011</w:t>
      </w:r>
    </w:p>
    <w:p w:rsidR="0026418C" w:rsidRPr="0026418C" w:rsidRDefault="0026418C" w:rsidP="0026418C">
      <w:pPr>
        <w:pStyle w:val="Listavistosa-nfasis11"/>
        <w:numPr>
          <w:ilvl w:val="0"/>
          <w:numId w:val="6"/>
        </w:numPr>
        <w:spacing w:after="0"/>
        <w:jc w:val="both"/>
        <w:rPr>
          <w:rFonts w:ascii="Garamond" w:hAnsi="Garamond"/>
          <w:sz w:val="20"/>
          <w:szCs w:val="20"/>
        </w:rPr>
      </w:pPr>
      <w:r w:rsidRPr="0026418C">
        <w:rPr>
          <w:rFonts w:ascii="Garamond" w:hAnsi="Garamond"/>
          <w:i/>
          <w:sz w:val="20"/>
          <w:szCs w:val="20"/>
        </w:rPr>
        <w:t>Estudios sobre el cine: la imagen-movimiento</w:t>
      </w:r>
      <w:r w:rsidRPr="0026418C">
        <w:rPr>
          <w:rFonts w:ascii="Garamond" w:hAnsi="Garamond"/>
          <w:sz w:val="20"/>
          <w:szCs w:val="20"/>
        </w:rPr>
        <w:t xml:space="preserve">, Buenos Aires: Paidós, 2005. Referencia ITESO: 302.23501 DEL V.1 </w:t>
      </w:r>
    </w:p>
    <w:p w:rsidR="0026418C" w:rsidRPr="0026418C" w:rsidRDefault="0026418C" w:rsidP="0026418C">
      <w:pPr>
        <w:pStyle w:val="Listavistosa-nfasis11"/>
        <w:numPr>
          <w:ilvl w:val="0"/>
          <w:numId w:val="6"/>
        </w:numPr>
        <w:spacing w:after="0"/>
        <w:jc w:val="both"/>
        <w:rPr>
          <w:rFonts w:ascii="Garamond" w:hAnsi="Garamond"/>
          <w:sz w:val="20"/>
          <w:szCs w:val="20"/>
        </w:rPr>
      </w:pPr>
      <w:r w:rsidRPr="0026418C">
        <w:rPr>
          <w:rFonts w:ascii="Garamond" w:hAnsi="Garamond"/>
          <w:i/>
          <w:sz w:val="20"/>
          <w:szCs w:val="20"/>
        </w:rPr>
        <w:t>Estudios sobre el cine: la imagen-tiempo</w:t>
      </w:r>
      <w:r w:rsidRPr="0026418C">
        <w:rPr>
          <w:rFonts w:ascii="Garamond" w:hAnsi="Garamond"/>
          <w:sz w:val="20"/>
          <w:szCs w:val="20"/>
        </w:rPr>
        <w:t>, Barcelona: Paidós, 1987. Referencia ITESO: 302.23502 DEL V.2</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Flusser</w:t>
      </w:r>
      <w:proofErr w:type="spellEnd"/>
      <w:r w:rsidRPr="0026418C">
        <w:rPr>
          <w:rFonts w:ascii="Garamond" w:hAnsi="Garamond"/>
          <w:sz w:val="20"/>
          <w:szCs w:val="20"/>
        </w:rPr>
        <w:t xml:space="preserve">, </w:t>
      </w:r>
      <w:proofErr w:type="spellStart"/>
      <w:r w:rsidRPr="0026418C">
        <w:rPr>
          <w:rFonts w:ascii="Garamond" w:hAnsi="Garamond"/>
          <w:sz w:val="20"/>
          <w:szCs w:val="20"/>
        </w:rPr>
        <w:t>Vilém</w:t>
      </w:r>
      <w:proofErr w:type="spellEnd"/>
      <w:r w:rsidRPr="0026418C">
        <w:rPr>
          <w:rFonts w:ascii="Garamond" w:hAnsi="Garamond"/>
          <w:sz w:val="20"/>
          <w:szCs w:val="20"/>
        </w:rPr>
        <w:t xml:space="preserve">, </w:t>
      </w:r>
      <w:r w:rsidRPr="0026418C">
        <w:rPr>
          <w:rFonts w:ascii="Garamond" w:hAnsi="Garamond"/>
          <w:i/>
          <w:sz w:val="20"/>
          <w:szCs w:val="20"/>
        </w:rPr>
        <w:t>Los gestos, fenomenología y comunicación</w:t>
      </w:r>
      <w:r w:rsidRPr="0026418C">
        <w:rPr>
          <w:rFonts w:ascii="Garamond" w:hAnsi="Garamond"/>
          <w:sz w:val="20"/>
          <w:szCs w:val="20"/>
        </w:rPr>
        <w:t>, Barcelona: Herder, 1994.</w:t>
      </w:r>
    </w:p>
    <w:p w:rsidR="0026418C" w:rsidRPr="0026418C" w:rsidRDefault="0026418C" w:rsidP="0026418C">
      <w:pPr>
        <w:pStyle w:val="Listavistosa-nfasis11"/>
        <w:numPr>
          <w:ilvl w:val="0"/>
          <w:numId w:val="5"/>
        </w:numPr>
        <w:spacing w:after="0"/>
        <w:jc w:val="both"/>
        <w:rPr>
          <w:rFonts w:ascii="Garamond" w:hAnsi="Garamond"/>
          <w:sz w:val="20"/>
          <w:szCs w:val="20"/>
        </w:rPr>
      </w:pPr>
      <w:r w:rsidRPr="0026418C">
        <w:rPr>
          <w:rFonts w:ascii="Garamond" w:hAnsi="Garamond"/>
          <w:sz w:val="20"/>
          <w:szCs w:val="20"/>
        </w:rPr>
        <w:t xml:space="preserve">Font, </w:t>
      </w:r>
      <w:proofErr w:type="spellStart"/>
      <w:r w:rsidRPr="0026418C">
        <w:rPr>
          <w:rFonts w:ascii="Garamond" w:hAnsi="Garamond"/>
          <w:sz w:val="20"/>
          <w:szCs w:val="20"/>
        </w:rPr>
        <w:t>Domènec</w:t>
      </w:r>
      <w:proofErr w:type="spellEnd"/>
      <w:r w:rsidRPr="0026418C">
        <w:rPr>
          <w:rFonts w:ascii="Garamond" w:hAnsi="Garamond"/>
          <w:sz w:val="20"/>
          <w:szCs w:val="20"/>
        </w:rPr>
        <w:t xml:space="preserve">, </w:t>
      </w:r>
      <w:r w:rsidRPr="0026418C">
        <w:rPr>
          <w:rFonts w:ascii="Garamond" w:hAnsi="Garamond"/>
          <w:i/>
          <w:sz w:val="20"/>
          <w:szCs w:val="20"/>
        </w:rPr>
        <w:t>Cuerpo a cuerpo. Radiografías del cine contemporáneo</w:t>
      </w:r>
      <w:r w:rsidRPr="0026418C">
        <w:rPr>
          <w:rFonts w:ascii="Garamond" w:hAnsi="Garamond"/>
          <w:sz w:val="20"/>
          <w:szCs w:val="20"/>
        </w:rPr>
        <w:t>, Barcelona: Galaxia Gutenberg, 2012. Referencia ITESO: 302.23509 FON</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Jarvie</w:t>
      </w:r>
      <w:proofErr w:type="spellEnd"/>
      <w:r w:rsidRPr="0026418C">
        <w:rPr>
          <w:rFonts w:ascii="Garamond" w:hAnsi="Garamond"/>
          <w:sz w:val="20"/>
          <w:szCs w:val="20"/>
        </w:rPr>
        <w:t xml:space="preserve">, </w:t>
      </w:r>
      <w:proofErr w:type="spellStart"/>
      <w:r w:rsidRPr="0026418C">
        <w:rPr>
          <w:rFonts w:ascii="Garamond" w:hAnsi="Garamond"/>
          <w:sz w:val="20"/>
          <w:szCs w:val="20"/>
        </w:rPr>
        <w:t>Ian</w:t>
      </w:r>
      <w:proofErr w:type="spellEnd"/>
      <w:r w:rsidRPr="0026418C">
        <w:rPr>
          <w:rFonts w:ascii="Garamond" w:hAnsi="Garamond"/>
          <w:sz w:val="20"/>
          <w:szCs w:val="20"/>
        </w:rPr>
        <w:t xml:space="preserve">, </w:t>
      </w:r>
      <w:r w:rsidRPr="0026418C">
        <w:rPr>
          <w:rFonts w:ascii="Garamond" w:hAnsi="Garamond"/>
          <w:i/>
          <w:sz w:val="20"/>
          <w:szCs w:val="20"/>
        </w:rPr>
        <w:t>Filosofía del cine</w:t>
      </w:r>
      <w:r w:rsidRPr="0026418C">
        <w:rPr>
          <w:rFonts w:ascii="Garamond" w:hAnsi="Garamond"/>
          <w:sz w:val="20"/>
          <w:szCs w:val="20"/>
        </w:rPr>
        <w:t xml:space="preserve">, Madrid: Síntesis, 2011. </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Liandrat</w:t>
      </w:r>
      <w:proofErr w:type="spellEnd"/>
      <w:r w:rsidRPr="0026418C">
        <w:rPr>
          <w:rFonts w:ascii="Garamond" w:hAnsi="Garamond"/>
          <w:sz w:val="20"/>
          <w:szCs w:val="20"/>
        </w:rPr>
        <w:t xml:space="preserve">-Guigues, Suzanne y </w:t>
      </w:r>
      <w:proofErr w:type="spellStart"/>
      <w:r w:rsidRPr="0026418C">
        <w:rPr>
          <w:rFonts w:ascii="Garamond" w:hAnsi="Garamond"/>
          <w:sz w:val="20"/>
          <w:szCs w:val="20"/>
        </w:rPr>
        <w:t>Leutrat</w:t>
      </w:r>
      <w:proofErr w:type="spellEnd"/>
      <w:r w:rsidRPr="0026418C">
        <w:rPr>
          <w:rFonts w:ascii="Garamond" w:hAnsi="Garamond"/>
          <w:sz w:val="20"/>
          <w:szCs w:val="20"/>
        </w:rPr>
        <w:t xml:space="preserve">, Jean-Louis, </w:t>
      </w:r>
      <w:r w:rsidRPr="0026418C">
        <w:rPr>
          <w:rFonts w:ascii="Garamond" w:hAnsi="Garamond"/>
          <w:i/>
          <w:sz w:val="20"/>
          <w:szCs w:val="20"/>
        </w:rPr>
        <w:t>Cómo pensar el cine</w:t>
      </w:r>
      <w:r w:rsidRPr="0026418C">
        <w:rPr>
          <w:rFonts w:ascii="Garamond" w:hAnsi="Garamond"/>
          <w:sz w:val="20"/>
          <w:szCs w:val="20"/>
        </w:rPr>
        <w:t xml:space="preserve">, Madrid: Cátedra, 2001. </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Lipovetsky</w:t>
      </w:r>
      <w:proofErr w:type="spellEnd"/>
      <w:r w:rsidRPr="0026418C">
        <w:rPr>
          <w:rFonts w:ascii="Garamond" w:hAnsi="Garamond"/>
          <w:sz w:val="20"/>
          <w:szCs w:val="20"/>
        </w:rPr>
        <w:t xml:space="preserve">, Gilles y </w:t>
      </w:r>
      <w:proofErr w:type="spellStart"/>
      <w:r w:rsidRPr="0026418C">
        <w:rPr>
          <w:rFonts w:ascii="Garamond" w:hAnsi="Garamond"/>
          <w:sz w:val="20"/>
          <w:szCs w:val="20"/>
        </w:rPr>
        <w:t>Serroy</w:t>
      </w:r>
      <w:proofErr w:type="spellEnd"/>
      <w:r w:rsidRPr="0026418C">
        <w:rPr>
          <w:rFonts w:ascii="Garamond" w:hAnsi="Garamond"/>
          <w:sz w:val="20"/>
          <w:szCs w:val="20"/>
        </w:rPr>
        <w:t xml:space="preserve">, Jean, </w:t>
      </w:r>
      <w:r w:rsidRPr="0026418C">
        <w:rPr>
          <w:rFonts w:ascii="Garamond" w:hAnsi="Garamond"/>
          <w:i/>
          <w:sz w:val="20"/>
          <w:szCs w:val="20"/>
        </w:rPr>
        <w:t xml:space="preserve">La pantalla global. Cultura mediática y cine en la era </w:t>
      </w:r>
      <w:proofErr w:type="spellStart"/>
      <w:r w:rsidRPr="0026418C">
        <w:rPr>
          <w:rFonts w:ascii="Garamond" w:hAnsi="Garamond"/>
          <w:i/>
          <w:sz w:val="20"/>
          <w:szCs w:val="20"/>
        </w:rPr>
        <w:t>hipermoderna</w:t>
      </w:r>
      <w:proofErr w:type="spellEnd"/>
      <w:r w:rsidRPr="0026418C">
        <w:rPr>
          <w:rFonts w:ascii="Garamond" w:hAnsi="Garamond"/>
          <w:sz w:val="20"/>
          <w:szCs w:val="20"/>
        </w:rPr>
        <w:t>. Barcelona: Anagrama, 2009.</w:t>
      </w:r>
    </w:p>
    <w:p w:rsidR="0026418C" w:rsidRPr="0026418C" w:rsidRDefault="0026418C" w:rsidP="0026418C">
      <w:pPr>
        <w:pStyle w:val="Listavistosa-nfasis11"/>
        <w:numPr>
          <w:ilvl w:val="0"/>
          <w:numId w:val="5"/>
        </w:numPr>
        <w:spacing w:after="0"/>
        <w:jc w:val="both"/>
        <w:rPr>
          <w:rFonts w:ascii="Garamond" w:hAnsi="Garamond"/>
          <w:sz w:val="20"/>
          <w:szCs w:val="20"/>
        </w:rPr>
      </w:pPr>
      <w:r w:rsidRPr="0026418C">
        <w:rPr>
          <w:rFonts w:ascii="Garamond" w:hAnsi="Garamond"/>
          <w:sz w:val="20"/>
          <w:szCs w:val="20"/>
        </w:rPr>
        <w:t xml:space="preserve">Mora, Raúl H., </w:t>
      </w:r>
      <w:r w:rsidRPr="0026418C">
        <w:rPr>
          <w:rFonts w:ascii="Garamond" w:hAnsi="Garamond"/>
          <w:i/>
          <w:sz w:val="20"/>
          <w:szCs w:val="20"/>
        </w:rPr>
        <w:t>Tras el símbolo literario. Escuelas y técnicas de interpretación</w:t>
      </w:r>
      <w:r w:rsidRPr="0026418C">
        <w:rPr>
          <w:rFonts w:ascii="Garamond" w:hAnsi="Garamond"/>
          <w:sz w:val="20"/>
          <w:szCs w:val="20"/>
        </w:rPr>
        <w:t>. México: ITESO, 2002. Referencia ITESO: 809.001 MOR</w:t>
      </w:r>
    </w:p>
    <w:p w:rsidR="0026418C" w:rsidRPr="0026418C" w:rsidRDefault="0026418C" w:rsidP="0026418C">
      <w:pPr>
        <w:pStyle w:val="Listavistosa-nfasis11"/>
        <w:numPr>
          <w:ilvl w:val="0"/>
          <w:numId w:val="5"/>
        </w:numPr>
        <w:spacing w:after="0"/>
        <w:jc w:val="both"/>
        <w:rPr>
          <w:rFonts w:ascii="Garamond" w:hAnsi="Garamond"/>
          <w:sz w:val="20"/>
          <w:szCs w:val="20"/>
        </w:rPr>
      </w:pPr>
      <w:r w:rsidRPr="0026418C">
        <w:rPr>
          <w:rFonts w:ascii="Garamond" w:hAnsi="Garamond"/>
          <w:sz w:val="20"/>
          <w:szCs w:val="20"/>
        </w:rPr>
        <w:t xml:space="preserve">Orellana, Juan y Martínez Lucena, Jorge, </w:t>
      </w:r>
      <w:r w:rsidRPr="0026418C">
        <w:rPr>
          <w:rFonts w:ascii="Garamond" w:hAnsi="Garamond"/>
          <w:i/>
          <w:sz w:val="20"/>
          <w:szCs w:val="20"/>
        </w:rPr>
        <w:t>Celuloide posmoderno. Narcisismo y autenticidad en el cine actual</w:t>
      </w:r>
      <w:r w:rsidRPr="0026418C">
        <w:rPr>
          <w:rFonts w:ascii="Garamond" w:hAnsi="Garamond"/>
          <w:sz w:val="20"/>
          <w:szCs w:val="20"/>
        </w:rPr>
        <w:t>, Madrid: Encuentro, 2010.</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Oubiña</w:t>
      </w:r>
      <w:proofErr w:type="spellEnd"/>
      <w:r w:rsidRPr="0026418C">
        <w:rPr>
          <w:rFonts w:ascii="Garamond" w:hAnsi="Garamond"/>
          <w:sz w:val="20"/>
          <w:szCs w:val="20"/>
        </w:rPr>
        <w:t xml:space="preserve">, David, </w:t>
      </w:r>
      <w:r w:rsidRPr="0026418C">
        <w:rPr>
          <w:rFonts w:ascii="Garamond" w:hAnsi="Garamond"/>
          <w:i/>
          <w:sz w:val="20"/>
          <w:szCs w:val="20"/>
        </w:rPr>
        <w:t>Filmología: ensayos con el cine</w:t>
      </w:r>
      <w:r w:rsidRPr="0026418C">
        <w:rPr>
          <w:rFonts w:ascii="Garamond" w:hAnsi="Garamond"/>
          <w:sz w:val="20"/>
          <w:szCs w:val="20"/>
        </w:rPr>
        <w:t>, Buenos Aires: Manantial, 2000. Referencia ITESO: 302.23509 OUB</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Pezzella</w:t>
      </w:r>
      <w:proofErr w:type="spellEnd"/>
      <w:r w:rsidRPr="0026418C">
        <w:rPr>
          <w:rFonts w:ascii="Garamond" w:hAnsi="Garamond"/>
          <w:sz w:val="20"/>
          <w:szCs w:val="20"/>
        </w:rPr>
        <w:t xml:space="preserve">, Mario, </w:t>
      </w:r>
      <w:r w:rsidRPr="0026418C">
        <w:rPr>
          <w:rFonts w:ascii="Garamond" w:hAnsi="Garamond"/>
          <w:i/>
          <w:sz w:val="20"/>
          <w:szCs w:val="20"/>
        </w:rPr>
        <w:t>Estética del cine</w:t>
      </w:r>
      <w:r w:rsidRPr="0026418C">
        <w:rPr>
          <w:rFonts w:ascii="Garamond" w:hAnsi="Garamond"/>
          <w:sz w:val="20"/>
          <w:szCs w:val="20"/>
        </w:rPr>
        <w:t xml:space="preserve">, Madrid: Machado Libros, 2004. </w:t>
      </w:r>
    </w:p>
    <w:p w:rsidR="0026418C" w:rsidRPr="0026418C" w:rsidRDefault="0026418C" w:rsidP="0026418C">
      <w:pPr>
        <w:pStyle w:val="Listavistosa-nfasis11"/>
        <w:numPr>
          <w:ilvl w:val="0"/>
          <w:numId w:val="5"/>
        </w:numPr>
        <w:spacing w:after="0"/>
        <w:jc w:val="both"/>
        <w:rPr>
          <w:rFonts w:ascii="Garamond" w:hAnsi="Garamond"/>
          <w:sz w:val="20"/>
          <w:szCs w:val="20"/>
        </w:rPr>
      </w:pPr>
      <w:r w:rsidRPr="0026418C">
        <w:rPr>
          <w:rFonts w:ascii="Garamond" w:hAnsi="Garamond"/>
          <w:sz w:val="20"/>
          <w:szCs w:val="20"/>
        </w:rPr>
        <w:t xml:space="preserve">Quintana, Ángel, </w:t>
      </w:r>
      <w:r w:rsidRPr="0026418C">
        <w:rPr>
          <w:rFonts w:ascii="Garamond" w:hAnsi="Garamond"/>
          <w:i/>
          <w:sz w:val="20"/>
          <w:szCs w:val="20"/>
        </w:rPr>
        <w:t>Fábulas de lo invisible. El cine como creador de realidades</w:t>
      </w:r>
      <w:r w:rsidRPr="0026418C">
        <w:rPr>
          <w:rFonts w:ascii="Garamond" w:hAnsi="Garamond"/>
          <w:sz w:val="20"/>
          <w:szCs w:val="20"/>
        </w:rPr>
        <w:t>, Barcelona: Acantilado, 2003. Referencia ITESO: 302.23501 QUI</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Pr>
          <w:rFonts w:ascii="Garamond" w:hAnsi="Garamond"/>
          <w:sz w:val="20"/>
          <w:szCs w:val="20"/>
        </w:rPr>
        <w:t>Tarkovski</w:t>
      </w:r>
      <w:proofErr w:type="spellEnd"/>
      <w:r>
        <w:rPr>
          <w:rFonts w:ascii="Garamond" w:hAnsi="Garamond"/>
          <w:sz w:val="20"/>
          <w:szCs w:val="20"/>
        </w:rPr>
        <w:t xml:space="preserve">, </w:t>
      </w:r>
      <w:proofErr w:type="spellStart"/>
      <w:r>
        <w:rPr>
          <w:rFonts w:ascii="Garamond" w:hAnsi="Garamond"/>
          <w:sz w:val="20"/>
          <w:szCs w:val="20"/>
        </w:rPr>
        <w:t>Andrei</w:t>
      </w:r>
      <w:proofErr w:type="spellEnd"/>
      <w:r w:rsidRPr="0026418C">
        <w:rPr>
          <w:rFonts w:ascii="Garamond" w:hAnsi="Garamond"/>
          <w:sz w:val="20"/>
          <w:szCs w:val="20"/>
        </w:rPr>
        <w:t xml:space="preserve">, </w:t>
      </w:r>
      <w:r w:rsidRPr="0026418C">
        <w:rPr>
          <w:rFonts w:ascii="Garamond" w:hAnsi="Garamond"/>
          <w:i/>
          <w:sz w:val="20"/>
          <w:szCs w:val="20"/>
        </w:rPr>
        <w:t>Esculpir el tiempo</w:t>
      </w:r>
      <w:r w:rsidRPr="0026418C">
        <w:rPr>
          <w:rFonts w:ascii="Garamond" w:hAnsi="Garamond"/>
          <w:sz w:val="20"/>
          <w:szCs w:val="20"/>
        </w:rPr>
        <w:t>, México: Universidad Nacional Autónoma de México, 1993.  Referencia ITESO: 302.2350947 TAR</w:t>
      </w:r>
    </w:p>
    <w:p w:rsidR="0026418C" w:rsidRPr="0026418C" w:rsidRDefault="0026418C" w:rsidP="0026418C">
      <w:pPr>
        <w:pStyle w:val="Listavistosa-nfasis11"/>
        <w:numPr>
          <w:ilvl w:val="0"/>
          <w:numId w:val="5"/>
        </w:numPr>
        <w:spacing w:after="0"/>
        <w:jc w:val="both"/>
        <w:rPr>
          <w:rFonts w:ascii="Garamond" w:hAnsi="Garamond"/>
          <w:sz w:val="20"/>
          <w:szCs w:val="20"/>
        </w:rPr>
      </w:pPr>
      <w:r w:rsidRPr="0026418C">
        <w:rPr>
          <w:rFonts w:ascii="Garamond" w:hAnsi="Garamond"/>
          <w:sz w:val="20"/>
          <w:szCs w:val="20"/>
        </w:rPr>
        <w:t xml:space="preserve">Torres Ornelas, Sonia, </w:t>
      </w:r>
      <w:r w:rsidRPr="0026418C">
        <w:rPr>
          <w:rFonts w:ascii="Garamond" w:hAnsi="Garamond"/>
          <w:i/>
          <w:sz w:val="20"/>
          <w:szCs w:val="20"/>
        </w:rPr>
        <w:t>(Montajes) Entre filosofía y cine</w:t>
      </w:r>
      <w:r w:rsidRPr="0026418C">
        <w:rPr>
          <w:rFonts w:ascii="Garamond" w:hAnsi="Garamond"/>
          <w:sz w:val="20"/>
          <w:szCs w:val="20"/>
        </w:rPr>
        <w:t xml:space="preserve">, México: Torres Asociados, 2012. </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Yoel</w:t>
      </w:r>
      <w:proofErr w:type="spellEnd"/>
      <w:r w:rsidRPr="0026418C">
        <w:rPr>
          <w:rFonts w:ascii="Garamond" w:hAnsi="Garamond"/>
          <w:sz w:val="20"/>
          <w:szCs w:val="20"/>
        </w:rPr>
        <w:t>, Gerardo (</w:t>
      </w:r>
      <w:proofErr w:type="spellStart"/>
      <w:r w:rsidRPr="0026418C">
        <w:rPr>
          <w:rFonts w:ascii="Garamond" w:hAnsi="Garamond"/>
          <w:sz w:val="20"/>
          <w:szCs w:val="20"/>
        </w:rPr>
        <w:t>comp.</w:t>
      </w:r>
      <w:proofErr w:type="spellEnd"/>
      <w:r w:rsidRPr="0026418C">
        <w:rPr>
          <w:rFonts w:ascii="Garamond" w:hAnsi="Garamond"/>
          <w:sz w:val="20"/>
          <w:szCs w:val="20"/>
        </w:rPr>
        <w:t xml:space="preserve">), </w:t>
      </w:r>
      <w:r w:rsidRPr="0026418C">
        <w:rPr>
          <w:rFonts w:ascii="Garamond" w:hAnsi="Garamond"/>
          <w:i/>
          <w:sz w:val="20"/>
          <w:szCs w:val="20"/>
        </w:rPr>
        <w:t>Pensar el cine 1 y 2</w:t>
      </w:r>
      <w:r w:rsidRPr="0026418C">
        <w:rPr>
          <w:rFonts w:ascii="Garamond" w:hAnsi="Garamond"/>
          <w:sz w:val="20"/>
          <w:szCs w:val="20"/>
        </w:rPr>
        <w:t>, Buenos Aires: Manantial, 2004. Referencia ITESO: 302.23501 YOE V.1 y V.2</w:t>
      </w:r>
    </w:p>
    <w:p w:rsidR="0026418C" w:rsidRPr="0026418C" w:rsidRDefault="0026418C" w:rsidP="0026418C">
      <w:pPr>
        <w:pStyle w:val="Listavistosa-nfasis11"/>
        <w:numPr>
          <w:ilvl w:val="0"/>
          <w:numId w:val="5"/>
        </w:numPr>
        <w:spacing w:after="0"/>
        <w:jc w:val="both"/>
        <w:rPr>
          <w:rFonts w:ascii="Garamond" w:hAnsi="Garamond"/>
          <w:sz w:val="20"/>
          <w:szCs w:val="20"/>
        </w:rPr>
      </w:pPr>
      <w:proofErr w:type="spellStart"/>
      <w:r w:rsidRPr="0026418C">
        <w:rPr>
          <w:rFonts w:ascii="Garamond" w:hAnsi="Garamond"/>
          <w:sz w:val="20"/>
          <w:szCs w:val="20"/>
        </w:rPr>
        <w:t>Zizek</w:t>
      </w:r>
      <w:proofErr w:type="spellEnd"/>
      <w:r w:rsidRPr="0026418C">
        <w:rPr>
          <w:rFonts w:ascii="Garamond" w:hAnsi="Garamond"/>
          <w:sz w:val="20"/>
          <w:szCs w:val="20"/>
        </w:rPr>
        <w:t xml:space="preserve">, </w:t>
      </w:r>
      <w:proofErr w:type="spellStart"/>
      <w:r w:rsidRPr="0026418C">
        <w:rPr>
          <w:rFonts w:ascii="Garamond" w:hAnsi="Garamond"/>
          <w:sz w:val="20"/>
          <w:szCs w:val="20"/>
        </w:rPr>
        <w:t>Slavoj</w:t>
      </w:r>
      <w:proofErr w:type="spellEnd"/>
      <w:r w:rsidRPr="0026418C">
        <w:rPr>
          <w:rFonts w:ascii="Garamond" w:hAnsi="Garamond"/>
          <w:sz w:val="20"/>
          <w:szCs w:val="20"/>
        </w:rPr>
        <w:t xml:space="preserve">, </w:t>
      </w:r>
      <w:r w:rsidRPr="0026418C">
        <w:rPr>
          <w:rFonts w:ascii="Garamond" w:hAnsi="Garamond"/>
          <w:i/>
          <w:sz w:val="20"/>
          <w:szCs w:val="20"/>
        </w:rPr>
        <w:t xml:space="preserve">Órganos sin cuerpo. Sobre </w:t>
      </w:r>
      <w:proofErr w:type="spellStart"/>
      <w:r w:rsidRPr="0026418C">
        <w:rPr>
          <w:rFonts w:ascii="Garamond" w:hAnsi="Garamond"/>
          <w:i/>
          <w:sz w:val="20"/>
          <w:szCs w:val="20"/>
        </w:rPr>
        <w:t>Deleuze</w:t>
      </w:r>
      <w:proofErr w:type="spellEnd"/>
      <w:r w:rsidRPr="0026418C">
        <w:rPr>
          <w:rFonts w:ascii="Garamond" w:hAnsi="Garamond"/>
          <w:i/>
          <w:sz w:val="20"/>
          <w:szCs w:val="20"/>
        </w:rPr>
        <w:t xml:space="preserve"> y consecuencias</w:t>
      </w:r>
      <w:r w:rsidRPr="0026418C">
        <w:rPr>
          <w:rFonts w:ascii="Garamond" w:hAnsi="Garamond"/>
          <w:sz w:val="20"/>
          <w:szCs w:val="20"/>
        </w:rPr>
        <w:t>, Valencia: Pre-Textos, 2006. Referencia ITESO: 149.96 ZIZ</w:t>
      </w:r>
    </w:p>
    <w:p w:rsidR="0026418C" w:rsidRPr="0026418C" w:rsidRDefault="0026418C" w:rsidP="0026418C">
      <w:pPr>
        <w:pStyle w:val="Listavistosa-nfasis11"/>
        <w:numPr>
          <w:ilvl w:val="0"/>
          <w:numId w:val="6"/>
        </w:numPr>
        <w:spacing w:after="0"/>
        <w:jc w:val="both"/>
        <w:rPr>
          <w:rFonts w:ascii="Garamond" w:hAnsi="Garamond"/>
          <w:sz w:val="20"/>
          <w:szCs w:val="20"/>
        </w:rPr>
      </w:pPr>
      <w:r w:rsidRPr="0026418C">
        <w:rPr>
          <w:rFonts w:ascii="Garamond" w:hAnsi="Garamond"/>
          <w:i/>
          <w:sz w:val="20"/>
          <w:szCs w:val="20"/>
          <w:lang w:val="en-US"/>
        </w:rPr>
        <w:lastRenderedPageBreak/>
        <w:t>The fright of real tears. Krzysztof Kieslowski between theory and post-theory</w:t>
      </w:r>
      <w:r w:rsidRPr="0026418C">
        <w:rPr>
          <w:rFonts w:ascii="Garamond" w:hAnsi="Garamond"/>
          <w:sz w:val="20"/>
          <w:szCs w:val="20"/>
          <w:lang w:val="en-US"/>
        </w:rPr>
        <w:t xml:space="preserve">, </w:t>
      </w:r>
      <w:proofErr w:type="spellStart"/>
      <w:r w:rsidRPr="0026418C">
        <w:rPr>
          <w:rFonts w:ascii="Garamond" w:hAnsi="Garamond"/>
          <w:sz w:val="20"/>
          <w:szCs w:val="20"/>
          <w:lang w:val="en-US"/>
        </w:rPr>
        <w:t>Londres</w:t>
      </w:r>
      <w:proofErr w:type="spellEnd"/>
      <w:r w:rsidRPr="0026418C">
        <w:rPr>
          <w:rFonts w:ascii="Garamond" w:hAnsi="Garamond"/>
          <w:sz w:val="20"/>
          <w:szCs w:val="20"/>
          <w:lang w:val="en-US"/>
        </w:rPr>
        <w:t xml:space="preserve">: British film, 2001. </w:t>
      </w:r>
      <w:r w:rsidRPr="0026418C">
        <w:rPr>
          <w:rFonts w:ascii="Garamond" w:hAnsi="Garamond"/>
          <w:sz w:val="20"/>
          <w:szCs w:val="20"/>
        </w:rPr>
        <w:t>Referencia ITESO: 302.23509439 ZIZ</w:t>
      </w:r>
    </w:p>
    <w:p w:rsidR="0026418C" w:rsidRPr="0026418C" w:rsidRDefault="0026418C">
      <w:pPr>
        <w:rPr>
          <w:sz w:val="20"/>
          <w:szCs w:val="20"/>
        </w:rPr>
      </w:pPr>
    </w:p>
    <w:sectPr w:rsidR="0026418C" w:rsidRPr="0026418C" w:rsidSect="002048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335E"/>
    <w:multiLevelType w:val="hybridMultilevel"/>
    <w:tmpl w:val="925C6A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EE37D6"/>
    <w:multiLevelType w:val="hybridMultilevel"/>
    <w:tmpl w:val="634CD7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77C94"/>
    <w:multiLevelType w:val="hybridMultilevel"/>
    <w:tmpl w:val="20A23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3E7A5F"/>
    <w:multiLevelType w:val="hybridMultilevel"/>
    <w:tmpl w:val="DFCC3A6E"/>
    <w:lvl w:ilvl="0" w:tplc="013211D2">
      <w:start w:val="1"/>
      <w:numFmt w:val="bullet"/>
      <w:lvlText w:val="–"/>
      <w:lvlJc w:val="left"/>
      <w:pPr>
        <w:ind w:left="1080" w:hanging="360"/>
      </w:pPr>
      <w:rPr>
        <w:rFonts w:ascii="Garamond" w:eastAsia="MS Mincho" w:hAnsi="Garamond" w:cs="Times New Roman" w:hint="default"/>
        <w:b/>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A0A3F1F"/>
    <w:multiLevelType w:val="hybridMultilevel"/>
    <w:tmpl w:val="4E00C976"/>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5" w15:restartNumberingAfterBreak="0">
    <w:nsid w:val="7EB00307"/>
    <w:multiLevelType w:val="hybridMultilevel"/>
    <w:tmpl w:val="00787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6B"/>
    <w:rsid w:val="00006836"/>
    <w:rsid w:val="00030B6B"/>
    <w:rsid w:val="00072E0A"/>
    <w:rsid w:val="0007669C"/>
    <w:rsid w:val="001C687F"/>
    <w:rsid w:val="0020488F"/>
    <w:rsid w:val="00220119"/>
    <w:rsid w:val="00261664"/>
    <w:rsid w:val="0026418C"/>
    <w:rsid w:val="00291B4A"/>
    <w:rsid w:val="002F68FA"/>
    <w:rsid w:val="00316647"/>
    <w:rsid w:val="003F7344"/>
    <w:rsid w:val="00422F65"/>
    <w:rsid w:val="00440A6A"/>
    <w:rsid w:val="006857ED"/>
    <w:rsid w:val="007125E3"/>
    <w:rsid w:val="00815D2A"/>
    <w:rsid w:val="00821081"/>
    <w:rsid w:val="008605E4"/>
    <w:rsid w:val="00867D3F"/>
    <w:rsid w:val="008D2D5C"/>
    <w:rsid w:val="00912294"/>
    <w:rsid w:val="009A4214"/>
    <w:rsid w:val="009C35CC"/>
    <w:rsid w:val="00A048EA"/>
    <w:rsid w:val="00A3257F"/>
    <w:rsid w:val="00A75D11"/>
    <w:rsid w:val="00AA60D5"/>
    <w:rsid w:val="00BC5D93"/>
    <w:rsid w:val="00C60CDE"/>
    <w:rsid w:val="00D56463"/>
    <w:rsid w:val="00D841C7"/>
    <w:rsid w:val="00DC4155"/>
    <w:rsid w:val="00E759AC"/>
    <w:rsid w:val="00EB0096"/>
    <w:rsid w:val="00F71AB7"/>
    <w:rsid w:val="00FB4E88"/>
    <w:rsid w:val="00FD1B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DA6499E-C2F2-E54B-B385-BAE4DF84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B6B"/>
    <w:rPr>
      <w:rFonts w:eastAsia="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30B6B"/>
    <w:pPr>
      <w:spacing w:after="200" w:line="276" w:lineRule="auto"/>
      <w:ind w:left="720"/>
      <w:contextualSpacing/>
    </w:pPr>
    <w:rPr>
      <w:rFonts w:ascii="Calibri" w:eastAsia="Calibri" w:hAnsi="Calibri"/>
      <w:sz w:val="22"/>
      <w:szCs w:val="22"/>
      <w:lang w:val="es-ES" w:eastAsia="en-US"/>
    </w:rPr>
  </w:style>
  <w:style w:type="paragraph" w:styleId="Prrafodelista">
    <w:name w:val="List Paragraph"/>
    <w:basedOn w:val="Normal"/>
    <w:uiPriority w:val="34"/>
    <w:qFormat/>
    <w:rsid w:val="00030B6B"/>
    <w:pPr>
      <w:ind w:left="720"/>
      <w:contextualSpacing/>
    </w:pPr>
  </w:style>
  <w:style w:type="table" w:styleId="Tablaconcuadrcula">
    <w:name w:val="Table Grid"/>
    <w:basedOn w:val="Tablanormal"/>
    <w:uiPriority w:val="39"/>
    <w:rsid w:val="0003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VALDIVIA, HUGO</dc:creator>
  <cp:keywords/>
  <dc:description/>
  <cp:lastModifiedBy>ESCOBAR ZUÑIGA, FERNANDO</cp:lastModifiedBy>
  <cp:revision>2</cp:revision>
  <dcterms:created xsi:type="dcterms:W3CDTF">2021-05-19T13:29:00Z</dcterms:created>
  <dcterms:modified xsi:type="dcterms:W3CDTF">2021-05-19T13:29:00Z</dcterms:modified>
</cp:coreProperties>
</file>